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0E50FD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</w:t>
      </w:r>
      <w:r w:rsidR="00986BC1">
        <w:rPr>
          <w:szCs w:val="20"/>
          <w:lang w:val="kl-GL"/>
        </w:rPr>
        <w:t>.</w:t>
      </w:r>
      <w:bookmarkStart w:id="0" w:name="_GoBack"/>
      <w:bookmarkEnd w:id="0"/>
      <w:r w:rsidR="00986BC1">
        <w:rPr>
          <w:szCs w:val="20"/>
          <w:lang w:val="kl-GL"/>
        </w:rPr>
        <w:t xml:space="preserve"> </w:t>
      </w:r>
      <w:r>
        <w:rPr>
          <w:szCs w:val="20"/>
          <w:lang w:val="kl-GL"/>
        </w:rPr>
        <w:t>oktober</w:t>
      </w:r>
      <w:r w:rsidR="00D71CF8">
        <w:rPr>
          <w:szCs w:val="20"/>
          <w:lang w:val="kl-GL"/>
        </w:rPr>
        <w:t xml:space="preserve"> 2018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EF4498" w:rsidRDefault="00AB67CC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Hvor mange af folkeskolens skoleinspektører har d.d. en lederuddannelse?  </w:t>
      </w:r>
    </w:p>
    <w:p w:rsidR="00EF4498" w:rsidRPr="004071B0" w:rsidRDefault="00AB67CC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Hvordan ser fordelingen af skoleinspektører, der d.d. har en lederuddannelse, på landsplan? </w:t>
      </w:r>
    </w:p>
    <w:p w:rsidR="004071B0" w:rsidRPr="00EF4498" w:rsidRDefault="004071B0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Hvor mange af skoleinspektørerne, der har en lederuddannelse, har opnået denne i løbet af årene 2013, 2014, 2015, 2016, 2017?</w:t>
      </w:r>
    </w:p>
    <w:p w:rsidR="004071B0" w:rsidRPr="00A82D09" w:rsidRDefault="004071B0" w:rsidP="004071B0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 xml:space="preserve">Hvordan ser aldersfordelingen ud for de skoleinspektører, der har gennemført lederuddannelsen i årene 2013, 2014, 2015, 2016, 2017? </w:t>
      </w:r>
    </w:p>
    <w:p w:rsidR="00EF4498" w:rsidRDefault="00A82D09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sz w:val="20"/>
          <w:szCs w:val="20"/>
          <w:lang w:val="kl-GL"/>
        </w:rPr>
      </w:pPr>
      <w:r w:rsidRPr="00A82D09">
        <w:rPr>
          <w:rFonts w:ascii="Verdana" w:hAnsi="Verdana"/>
          <w:b/>
          <w:sz w:val="20"/>
          <w:szCs w:val="20"/>
          <w:lang w:val="kl-GL"/>
        </w:rPr>
        <w:t>Hvor mange af folkeskolens skoleinspektører er d.d. igang med en lederuddannelse?</w:t>
      </w:r>
    </w:p>
    <w:p w:rsidR="00A82D09" w:rsidRDefault="00A82D09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 xml:space="preserve">Hvordan ser fordelingen af skoleinspektører, der d.d. er igang med en lederuddannelse, på landsplan? </w:t>
      </w:r>
    </w:p>
    <w:p w:rsidR="00525722" w:rsidRPr="00FB0421" w:rsidRDefault="00525722" w:rsidP="00986BC1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 xml:space="preserve">Hvilke af det offentlige finansierer de eksisterende lederuddannelser? </w:t>
      </w: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AB67CC">
        <w:rPr>
          <w:szCs w:val="20"/>
          <w:lang w:val="kl-GL"/>
        </w:rPr>
        <w:t>Sofia Geisler</w:t>
      </w:r>
      <w:r w:rsidR="005D783E" w:rsidRPr="00EF4498">
        <w:rPr>
          <w:szCs w:val="20"/>
          <w:lang w:val="kl-GL"/>
        </w:rPr>
        <w:t>, Inuit Ataqatigiit)</w:t>
      </w:r>
    </w:p>
    <w:p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352730" w:rsidRDefault="00352730" w:rsidP="00352730">
      <w:pPr>
        <w:jc w:val="both"/>
        <w:rPr>
          <w:rFonts w:cs="Tahoma"/>
          <w:color w:val="000000"/>
          <w:szCs w:val="20"/>
          <w:lang w:val="kl-GL"/>
        </w:rPr>
      </w:pPr>
      <w:r w:rsidRPr="00352730">
        <w:rPr>
          <w:rFonts w:cs="Tahoma"/>
          <w:color w:val="000000"/>
          <w:szCs w:val="20"/>
          <w:lang w:val="kl-GL"/>
        </w:rPr>
        <w:t>Det fremgår</w:t>
      </w:r>
      <w:r w:rsidR="00525722">
        <w:rPr>
          <w:rFonts w:cs="Tahoma"/>
          <w:color w:val="000000"/>
          <w:szCs w:val="20"/>
          <w:lang w:val="kl-GL"/>
        </w:rPr>
        <w:t xml:space="preserve"> ikke af </w:t>
      </w:r>
      <w:r w:rsidR="00525722" w:rsidRPr="00352730">
        <w:rPr>
          <w:rFonts w:cs="Tahoma"/>
          <w:color w:val="000000"/>
          <w:szCs w:val="20"/>
          <w:lang w:val="kl-GL"/>
        </w:rPr>
        <w:t>Inatsisartutlov nr.</w:t>
      </w:r>
      <w:r w:rsidR="00525722">
        <w:rPr>
          <w:rFonts w:cs="Tahoma"/>
          <w:color w:val="000000"/>
          <w:szCs w:val="20"/>
          <w:lang w:val="kl-GL"/>
        </w:rPr>
        <w:t xml:space="preserve"> 15 af 3. december 2012, i § 48</w:t>
      </w:r>
      <w:r>
        <w:rPr>
          <w:rFonts w:cs="Tahoma"/>
          <w:color w:val="000000"/>
          <w:szCs w:val="20"/>
          <w:lang w:val="kl-GL"/>
        </w:rPr>
        <w:t>, at der stilles krav om formelle ledelseskompetencer for at bestride stillingen som skoleleder</w:t>
      </w:r>
      <w:r w:rsidR="00525722">
        <w:rPr>
          <w:rFonts w:cs="Tahoma"/>
          <w:color w:val="000000"/>
          <w:szCs w:val="20"/>
          <w:lang w:val="kl-GL"/>
        </w:rPr>
        <w:t>, men alene, at: “</w:t>
      </w:r>
      <w:r w:rsidRPr="00352730">
        <w:rPr>
          <w:rFonts w:cs="Tahoma"/>
          <w:color w:val="000000"/>
          <w:szCs w:val="20"/>
          <w:lang w:val="kl-GL"/>
        </w:rPr>
        <w:t>For at kunne varetage funktionen som skolens leder skal den pågældende have gennemført uddannelsen til lærer i folkeskolen eller anden relevant uddannelse, der er godkendt af Naalakkersuisut.</w:t>
      </w:r>
      <w:r w:rsidR="00525722">
        <w:rPr>
          <w:rFonts w:cs="Tahoma"/>
          <w:color w:val="000000"/>
          <w:szCs w:val="20"/>
          <w:lang w:val="kl-GL"/>
        </w:rPr>
        <w:t>”</w:t>
      </w:r>
      <w:r w:rsidRPr="00352730">
        <w:rPr>
          <w:rFonts w:cs="Tahoma"/>
          <w:color w:val="000000"/>
          <w:szCs w:val="20"/>
          <w:lang w:val="kl-GL"/>
        </w:rPr>
        <w:t xml:space="preserve">                                         </w:t>
      </w:r>
    </w:p>
    <w:p w:rsidR="00525722" w:rsidRDefault="00525722" w:rsidP="00352730">
      <w:pPr>
        <w:jc w:val="both"/>
        <w:rPr>
          <w:rFonts w:cs="Tahoma"/>
          <w:color w:val="000000"/>
          <w:szCs w:val="20"/>
          <w:lang w:val="kl-GL"/>
        </w:rPr>
      </w:pPr>
    </w:p>
    <w:p w:rsidR="00525722" w:rsidRPr="00352730" w:rsidRDefault="0017212D" w:rsidP="0035273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>Jeg er bekendt med, at der sker en løbende opgradering af skoleledernes ledelseskompetencer, og det vil være</w:t>
      </w:r>
      <w:r w:rsidR="00525722">
        <w:rPr>
          <w:rFonts w:cs="Tahoma"/>
          <w:color w:val="000000"/>
          <w:szCs w:val="20"/>
          <w:lang w:val="kl-GL"/>
        </w:rPr>
        <w:t xml:space="preserve"> interessant at vide, hvad opgraderingen af skolelederne har betydet for antallet af skoleinspektører, der har gennemført lederuddannelserne i løbet af perioden fra 2013, og frem til og med 2017.  </w:t>
      </w:r>
    </w:p>
    <w:p w:rsidR="00EF4498" w:rsidRDefault="00525722" w:rsidP="00525722">
      <w:pPr>
        <w:jc w:val="both"/>
        <w:rPr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 xml:space="preserve"> </w:t>
      </w:r>
    </w:p>
    <w:p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 xml:space="preserve">Jeg ønsker at mine spørgsmål bliver besvaret inden for 10 arbejdsdage </w:t>
      </w:r>
    </w:p>
    <w:p w:rsidR="00656D9B" w:rsidRDefault="00656D9B" w:rsidP="00DB1100">
      <w:pPr>
        <w:jc w:val="both"/>
        <w:rPr>
          <w:szCs w:val="20"/>
          <w:lang w:val="kl-GL"/>
        </w:rPr>
      </w:pPr>
    </w:p>
    <w:p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63" w:rsidRDefault="00777263">
      <w:r>
        <w:separator/>
      </w:r>
    </w:p>
  </w:endnote>
  <w:endnote w:type="continuationSeparator" w:id="0">
    <w:p w:rsidR="00777263" w:rsidRDefault="007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E50FD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63" w:rsidRDefault="00777263">
      <w:r>
        <w:separator/>
      </w:r>
    </w:p>
  </w:footnote>
  <w:footnote w:type="continuationSeparator" w:id="0">
    <w:p w:rsidR="00777263" w:rsidRDefault="0077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B3BB7"/>
    <w:rsid w:val="000C1C3C"/>
    <w:rsid w:val="000C3EC1"/>
    <w:rsid w:val="000C4781"/>
    <w:rsid w:val="000E50FD"/>
    <w:rsid w:val="00110165"/>
    <w:rsid w:val="00110A14"/>
    <w:rsid w:val="00124272"/>
    <w:rsid w:val="00125FD0"/>
    <w:rsid w:val="00132F4E"/>
    <w:rsid w:val="00145B95"/>
    <w:rsid w:val="0016505F"/>
    <w:rsid w:val="0017212D"/>
    <w:rsid w:val="00175ABE"/>
    <w:rsid w:val="001965E7"/>
    <w:rsid w:val="001B2424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40029"/>
    <w:rsid w:val="00350701"/>
    <w:rsid w:val="00352730"/>
    <w:rsid w:val="003624A4"/>
    <w:rsid w:val="003626DD"/>
    <w:rsid w:val="003666CC"/>
    <w:rsid w:val="00391027"/>
    <w:rsid w:val="003D7EBF"/>
    <w:rsid w:val="003F1C4D"/>
    <w:rsid w:val="004071B0"/>
    <w:rsid w:val="004157BE"/>
    <w:rsid w:val="00437935"/>
    <w:rsid w:val="00447557"/>
    <w:rsid w:val="00471B19"/>
    <w:rsid w:val="00484A4C"/>
    <w:rsid w:val="00497B08"/>
    <w:rsid w:val="004A1476"/>
    <w:rsid w:val="004E20D4"/>
    <w:rsid w:val="005014A0"/>
    <w:rsid w:val="00512FEA"/>
    <w:rsid w:val="00525722"/>
    <w:rsid w:val="0053518E"/>
    <w:rsid w:val="00547A4C"/>
    <w:rsid w:val="005523DF"/>
    <w:rsid w:val="00575039"/>
    <w:rsid w:val="005758D4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86BC1"/>
    <w:rsid w:val="00991329"/>
    <w:rsid w:val="00993509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734FF"/>
    <w:rsid w:val="00A77DBA"/>
    <w:rsid w:val="00A82D09"/>
    <w:rsid w:val="00A87CA0"/>
    <w:rsid w:val="00A95D2D"/>
    <w:rsid w:val="00AA5E9E"/>
    <w:rsid w:val="00AB33E1"/>
    <w:rsid w:val="00AB67CC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CD3D9B"/>
    <w:rsid w:val="00D0691F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E32CC7"/>
    <w:rsid w:val="00E5512C"/>
    <w:rsid w:val="00E917E8"/>
    <w:rsid w:val="00EB3179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0421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625CA"/>
  <w15:docId w15:val="{843D6A17-F5A8-4C3F-BBBA-23EB874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09A4-3EE1-42F4-8298-82443670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HAPA</dc:creator>
  <cp:lastModifiedBy>David Lynge Frederiksen</cp:lastModifiedBy>
  <cp:revision>3</cp:revision>
  <cp:lastPrinted>2013-11-29T17:33:00Z</cp:lastPrinted>
  <dcterms:created xsi:type="dcterms:W3CDTF">2018-09-28T15:37:00Z</dcterms:created>
  <dcterms:modified xsi:type="dcterms:W3CDTF">2018-10-01T11:04:00Z</dcterms:modified>
</cp:coreProperties>
</file>