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D4" w:rsidRPr="000A1AB3" w:rsidRDefault="00105CAB">
      <w:pPr>
        <w:pStyle w:val="Brdtekst"/>
        <w:rPr>
          <w:rStyle w:val="Sidetal"/>
          <w:color w:val="auto"/>
        </w:rPr>
      </w:pPr>
      <w:r w:rsidRPr="000A1AB3">
        <w:rPr>
          <w:rStyle w:val="Sidetal"/>
          <w:noProof/>
          <w:color w:val="auto"/>
        </w:rPr>
        <w:drawing>
          <wp:inline distT="0" distB="0" distL="0" distR="0">
            <wp:extent cx="6115615" cy="9198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119" t="4684" r="1611" b="5198"/>
                    <a:stretch>
                      <a:fillRect/>
                    </a:stretch>
                  </pic:blipFill>
                  <pic:spPr>
                    <a:xfrm>
                      <a:off x="0" y="0"/>
                      <a:ext cx="6115615" cy="919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72ED4" w:rsidRPr="000A1AB3" w:rsidRDefault="00372ED4">
      <w:pPr>
        <w:pStyle w:val="Brdtekst"/>
        <w:rPr>
          <w:rStyle w:val="Sidetal"/>
          <w:color w:val="auto"/>
        </w:rPr>
      </w:pPr>
    </w:p>
    <w:p w:rsidR="00372ED4" w:rsidRPr="000A1AB3" w:rsidRDefault="00372ED4">
      <w:pPr>
        <w:pStyle w:val="Brdtekst"/>
        <w:rPr>
          <w:b/>
          <w:bCs/>
          <w:color w:val="auto"/>
        </w:rPr>
      </w:pPr>
    </w:p>
    <w:p w:rsidR="00372ED4" w:rsidRPr="000A1AB3" w:rsidRDefault="00C97F97">
      <w:pPr>
        <w:pStyle w:val="Brdtekst"/>
        <w:widowControl w:val="0"/>
        <w:jc w:val="right"/>
        <w:rPr>
          <w:rStyle w:val="Sidetal"/>
          <w:color w:val="auto"/>
        </w:rPr>
      </w:pPr>
      <w:r>
        <w:rPr>
          <w:rStyle w:val="Sidetal"/>
          <w:color w:val="auto"/>
        </w:rPr>
        <w:t>1</w:t>
      </w:r>
      <w:r w:rsidR="005A338E">
        <w:rPr>
          <w:rStyle w:val="Sidetal"/>
          <w:color w:val="auto"/>
        </w:rPr>
        <w:t>3</w:t>
      </w:r>
      <w:bookmarkStart w:id="0" w:name="_GoBack"/>
      <w:bookmarkEnd w:id="0"/>
      <w:r>
        <w:rPr>
          <w:rStyle w:val="Sidetal"/>
          <w:color w:val="auto"/>
        </w:rPr>
        <w:t>. maj 2020</w:t>
      </w:r>
    </w:p>
    <w:p w:rsidR="00372ED4" w:rsidRPr="000A1AB3" w:rsidRDefault="00372ED4">
      <w:pPr>
        <w:pStyle w:val="Brdtekst"/>
        <w:widowControl w:val="0"/>
        <w:jc w:val="both"/>
        <w:rPr>
          <w:rStyle w:val="Sidetal"/>
          <w:color w:val="auto"/>
        </w:rPr>
      </w:pPr>
    </w:p>
    <w:p w:rsidR="00372ED4" w:rsidRPr="000A1AB3" w:rsidRDefault="00372ED4">
      <w:pPr>
        <w:pStyle w:val="Brdtekst"/>
        <w:widowControl w:val="0"/>
        <w:jc w:val="both"/>
        <w:rPr>
          <w:b/>
          <w:bCs/>
          <w:color w:val="auto"/>
        </w:rPr>
      </w:pPr>
    </w:p>
    <w:p w:rsidR="00372ED4" w:rsidRPr="000A1AB3" w:rsidRDefault="00105CAB">
      <w:pPr>
        <w:pStyle w:val="Brdtekst"/>
        <w:widowControl w:val="0"/>
        <w:rPr>
          <w:rStyle w:val="Sidetal"/>
          <w:color w:val="auto"/>
        </w:rPr>
      </w:pPr>
      <w:r w:rsidRPr="000A1AB3">
        <w:rPr>
          <w:rStyle w:val="Sidetal"/>
          <w:color w:val="auto"/>
        </w:rPr>
        <w:t xml:space="preserve">I medfør af § 37 stk. 1 i Forretningsordenen for Inatsisartut, fremsætter jeg </w:t>
      </w:r>
      <w:proofErr w:type="spellStart"/>
      <w:r w:rsidRPr="000A1AB3">
        <w:rPr>
          <w:rStyle w:val="Sidetal"/>
          <w:color w:val="auto"/>
        </w:rPr>
        <w:t>fø</w:t>
      </w:r>
      <w:proofErr w:type="spellEnd"/>
      <w:r w:rsidRPr="000A1AB3">
        <w:rPr>
          <w:rStyle w:val="Sidetal"/>
          <w:color w:val="auto"/>
          <w:lang w:val="nl-NL"/>
        </w:rPr>
        <w:t>lgende sp</w:t>
      </w:r>
      <w:proofErr w:type="spellStart"/>
      <w:r w:rsidRPr="000A1AB3">
        <w:rPr>
          <w:rStyle w:val="Sidetal"/>
          <w:color w:val="auto"/>
        </w:rPr>
        <w:t>ørgsmål</w:t>
      </w:r>
      <w:proofErr w:type="spellEnd"/>
      <w:r w:rsidRPr="000A1AB3">
        <w:rPr>
          <w:rStyle w:val="Sidetal"/>
          <w:color w:val="auto"/>
        </w:rPr>
        <w:t xml:space="preserve"> til </w:t>
      </w:r>
      <w:proofErr w:type="spellStart"/>
      <w:r w:rsidRPr="000A1AB3">
        <w:rPr>
          <w:rStyle w:val="Sidetal"/>
          <w:color w:val="auto"/>
        </w:rPr>
        <w:t>Naalakkersuisut</w:t>
      </w:r>
      <w:proofErr w:type="spellEnd"/>
      <w:r w:rsidRPr="000A1AB3">
        <w:rPr>
          <w:rStyle w:val="Sidetal"/>
          <w:color w:val="auto"/>
        </w:rPr>
        <w:t>:</w:t>
      </w:r>
    </w:p>
    <w:p w:rsidR="00372ED4" w:rsidRPr="000A1AB3" w:rsidRDefault="00372ED4">
      <w:pPr>
        <w:pStyle w:val="Brdtekst"/>
        <w:widowControl w:val="0"/>
        <w:rPr>
          <w:rStyle w:val="Sidetal"/>
          <w:color w:val="auto"/>
        </w:rPr>
      </w:pPr>
    </w:p>
    <w:p w:rsidR="00372ED4" w:rsidRPr="000A1AB3" w:rsidRDefault="00105CAB">
      <w:pPr>
        <w:pStyle w:val="Brdtekst"/>
        <w:widowControl w:val="0"/>
        <w:rPr>
          <w:b/>
          <w:bCs/>
          <w:color w:val="auto"/>
        </w:rPr>
      </w:pPr>
      <w:r w:rsidRPr="000A1AB3">
        <w:rPr>
          <w:b/>
          <w:bCs/>
          <w:color w:val="auto"/>
        </w:rPr>
        <w:t xml:space="preserve">Spørgsmål til </w:t>
      </w:r>
      <w:proofErr w:type="spellStart"/>
      <w:r w:rsidRPr="000A1AB3">
        <w:rPr>
          <w:b/>
          <w:bCs/>
          <w:color w:val="auto"/>
        </w:rPr>
        <w:t>Naalakkersuisut</w:t>
      </w:r>
      <w:proofErr w:type="spellEnd"/>
      <w:r w:rsidRPr="000A1AB3">
        <w:rPr>
          <w:b/>
          <w:bCs/>
          <w:color w:val="auto"/>
        </w:rPr>
        <w:t>:</w:t>
      </w:r>
    </w:p>
    <w:p w:rsidR="00372ED4" w:rsidRPr="000A1AB3" w:rsidRDefault="00372ED4">
      <w:pPr>
        <w:pStyle w:val="Brdtekst"/>
        <w:widowControl w:val="0"/>
        <w:jc w:val="both"/>
        <w:rPr>
          <w:b/>
          <w:bCs/>
          <w:color w:val="auto"/>
          <w:sz w:val="24"/>
          <w:szCs w:val="24"/>
        </w:rPr>
      </w:pPr>
    </w:p>
    <w:p w:rsidR="00053CD5" w:rsidRPr="005C326A" w:rsidRDefault="00C97F97" w:rsidP="005C326A">
      <w:pPr>
        <w:pStyle w:val="Listeafsnit"/>
        <w:numPr>
          <w:ilvl w:val="0"/>
          <w:numId w:val="2"/>
        </w:numPr>
        <w:rPr>
          <w:rFonts w:ascii="Verdana" w:hAnsi="Verdana"/>
          <w:b/>
          <w:bCs/>
        </w:rPr>
      </w:pPr>
      <w:proofErr w:type="spellStart"/>
      <w:r w:rsidRPr="005C326A">
        <w:rPr>
          <w:rFonts w:ascii="Verdana" w:hAnsi="Verdana"/>
          <w:b/>
          <w:bCs/>
          <w:u w:color="FF0000"/>
        </w:rPr>
        <w:t>Naalakkersuisut</w:t>
      </w:r>
      <w:proofErr w:type="spellEnd"/>
      <w:r w:rsidRPr="005C326A">
        <w:rPr>
          <w:rFonts w:ascii="Verdana" w:hAnsi="Verdana"/>
          <w:b/>
          <w:bCs/>
          <w:u w:color="FF0000"/>
        </w:rPr>
        <w:t xml:space="preserve"> </w:t>
      </w:r>
      <w:r w:rsidR="005C326A" w:rsidRPr="005C326A">
        <w:rPr>
          <w:rFonts w:ascii="Verdana" w:hAnsi="Verdana"/>
          <w:b/>
          <w:bCs/>
          <w:u w:color="FF0000"/>
        </w:rPr>
        <w:t>bedes bekræfte, at formålet med efterforskningstilladelsen fra 2011 var</w:t>
      </w:r>
      <w:r w:rsidR="005C326A">
        <w:rPr>
          <w:rFonts w:ascii="Verdana" w:hAnsi="Verdana"/>
          <w:b/>
          <w:bCs/>
          <w:u w:color="FF0000"/>
        </w:rPr>
        <w:t>,</w:t>
      </w:r>
      <w:r w:rsidR="005C326A" w:rsidRPr="005C326A">
        <w:rPr>
          <w:rFonts w:ascii="Verdana" w:hAnsi="Verdana"/>
          <w:b/>
          <w:bCs/>
          <w:u w:color="FF0000"/>
        </w:rPr>
        <w:t xml:space="preserve"> at der blev udarbejdet en rapport, der skulle danne grundlag for høring blandt befolkningen inden debat i Inatsisartut. </w:t>
      </w:r>
      <w:r w:rsidRPr="005C326A">
        <w:rPr>
          <w:rFonts w:ascii="Verdana" w:hAnsi="Verdana"/>
          <w:b/>
          <w:bCs/>
          <w:u w:color="FF0000"/>
        </w:rPr>
        <w:t xml:space="preserve">  </w:t>
      </w:r>
    </w:p>
    <w:p w:rsidR="005C326A" w:rsidRDefault="005C326A" w:rsidP="005C326A">
      <w:pPr>
        <w:pStyle w:val="Listeafsnit"/>
        <w:numPr>
          <w:ilvl w:val="0"/>
          <w:numId w:val="2"/>
        </w:num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Naalakkersuisut</w:t>
      </w:r>
      <w:proofErr w:type="spellEnd"/>
      <w:r>
        <w:rPr>
          <w:rFonts w:ascii="Verdana" w:hAnsi="Verdana"/>
          <w:b/>
          <w:bCs/>
        </w:rPr>
        <w:t xml:space="preserve"> bedes bekræfte, at Greenland Minerals A/S ikke fik lavet en rapport, at der ikke blev gennemført høring blandt befolkningen og at der ikke blev en debat i Inatsisartut, inden den </w:t>
      </w:r>
      <w:proofErr w:type="spellStart"/>
      <w:r>
        <w:rPr>
          <w:rFonts w:ascii="Verdana" w:hAnsi="Verdana"/>
          <w:b/>
          <w:bCs/>
        </w:rPr>
        <w:t>Siumut</w:t>
      </w:r>
      <w:proofErr w:type="spellEnd"/>
      <w:r>
        <w:rPr>
          <w:rFonts w:ascii="Verdana" w:hAnsi="Verdana"/>
          <w:b/>
          <w:bCs/>
        </w:rPr>
        <w:t xml:space="preserve">-ledede koalition i 2013 vedtog med en én stemmes flertal at ophæve nul-tolerancen, og herefter give udnyttelsestilladelse til Greenland Minerals A/S. </w:t>
      </w:r>
    </w:p>
    <w:p w:rsidR="005C326A" w:rsidRDefault="005C326A" w:rsidP="005C326A">
      <w:pPr>
        <w:pStyle w:val="Listeafsnit"/>
        <w:numPr>
          <w:ilvl w:val="0"/>
          <w:numId w:val="2"/>
        </w:num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Naalakkersuisut</w:t>
      </w:r>
      <w:proofErr w:type="spellEnd"/>
      <w:r>
        <w:rPr>
          <w:rFonts w:ascii="Verdana" w:hAnsi="Verdana"/>
          <w:b/>
          <w:bCs/>
        </w:rPr>
        <w:t xml:space="preserve"> bedes bekræfte, om </w:t>
      </w:r>
      <w:proofErr w:type="spellStart"/>
      <w:r>
        <w:rPr>
          <w:rFonts w:ascii="Verdana" w:hAnsi="Verdana"/>
          <w:b/>
          <w:bCs/>
        </w:rPr>
        <w:t>Naalakkersuisut</w:t>
      </w:r>
      <w:proofErr w:type="spellEnd"/>
      <w:r>
        <w:rPr>
          <w:rFonts w:ascii="Verdana" w:hAnsi="Verdana"/>
          <w:b/>
          <w:bCs/>
        </w:rPr>
        <w:t xml:space="preserve"> agter at gennemføre en folkeafstemning vedr. en eventuel udvinding af uranholdige mineraler i </w:t>
      </w:r>
      <w:proofErr w:type="spellStart"/>
      <w:r>
        <w:rPr>
          <w:rFonts w:ascii="Verdana" w:hAnsi="Verdana"/>
          <w:b/>
          <w:bCs/>
        </w:rPr>
        <w:t>Kuanner</w:t>
      </w:r>
      <w:r w:rsidR="009B2393">
        <w:rPr>
          <w:rFonts w:ascii="Verdana" w:hAnsi="Verdana"/>
          <w:b/>
          <w:bCs/>
        </w:rPr>
        <w:t>su</w:t>
      </w:r>
      <w:r w:rsidR="00CB57E6">
        <w:rPr>
          <w:rFonts w:ascii="Verdana" w:hAnsi="Verdana"/>
          <w:b/>
          <w:bCs/>
        </w:rPr>
        <w:t>i</w:t>
      </w:r>
      <w:r w:rsidR="009B2393">
        <w:rPr>
          <w:rFonts w:ascii="Verdana" w:hAnsi="Verdana"/>
          <w:b/>
          <w:bCs/>
        </w:rPr>
        <w:t>t</w:t>
      </w:r>
      <w:proofErr w:type="spellEnd"/>
      <w:r w:rsidR="009B2393">
        <w:rPr>
          <w:rFonts w:ascii="Verdana" w:hAnsi="Verdana"/>
          <w:b/>
          <w:bCs/>
        </w:rPr>
        <w:t xml:space="preserve"> eller et andet sted i G</w:t>
      </w:r>
      <w:r>
        <w:rPr>
          <w:rFonts w:ascii="Verdana" w:hAnsi="Verdana"/>
          <w:b/>
          <w:bCs/>
        </w:rPr>
        <w:t xml:space="preserve">rønland. </w:t>
      </w:r>
    </w:p>
    <w:p w:rsidR="005C326A" w:rsidRDefault="005C326A">
      <w:pPr>
        <w:pStyle w:val="Brdtekst"/>
        <w:rPr>
          <w:rStyle w:val="Sidetal"/>
          <w:color w:val="auto"/>
          <w:lang w:val="nl-NL"/>
        </w:rPr>
      </w:pPr>
    </w:p>
    <w:p w:rsidR="00372ED4" w:rsidRPr="000A1AB3" w:rsidRDefault="00105CAB">
      <w:pPr>
        <w:pStyle w:val="Brdtekst"/>
        <w:rPr>
          <w:rStyle w:val="Sidetal"/>
          <w:color w:val="auto"/>
        </w:rPr>
      </w:pPr>
      <w:r w:rsidRPr="000A1AB3">
        <w:rPr>
          <w:rStyle w:val="Sidetal"/>
          <w:color w:val="auto"/>
          <w:lang w:val="nl-NL"/>
        </w:rPr>
        <w:t xml:space="preserve">(Medlem af Inatsisartut Sofia Geisler, Inuit Ataqatigiit) </w:t>
      </w:r>
    </w:p>
    <w:p w:rsidR="00372ED4" w:rsidRPr="000A1AB3" w:rsidRDefault="00372ED4">
      <w:pPr>
        <w:pStyle w:val="Brdtekst"/>
        <w:jc w:val="both"/>
        <w:rPr>
          <w:b/>
          <w:bCs/>
          <w:color w:val="auto"/>
        </w:rPr>
      </w:pPr>
    </w:p>
    <w:p w:rsidR="00372ED4" w:rsidRPr="000A1AB3" w:rsidRDefault="00105CAB">
      <w:pPr>
        <w:pStyle w:val="Brdtekst"/>
        <w:jc w:val="both"/>
        <w:rPr>
          <w:b/>
          <w:bCs/>
          <w:color w:val="auto"/>
        </w:rPr>
      </w:pPr>
      <w:r w:rsidRPr="000A1AB3">
        <w:rPr>
          <w:b/>
          <w:bCs/>
          <w:color w:val="auto"/>
        </w:rPr>
        <w:t>Begrundelse:</w:t>
      </w:r>
    </w:p>
    <w:p w:rsidR="00372ED4" w:rsidRPr="000A1AB3" w:rsidRDefault="00372ED4">
      <w:pPr>
        <w:pStyle w:val="Brdtekst"/>
        <w:jc w:val="both"/>
        <w:rPr>
          <w:color w:val="auto"/>
        </w:rPr>
      </w:pPr>
    </w:p>
    <w:p w:rsidR="007A6A80" w:rsidRPr="009B2393" w:rsidRDefault="00C31A4D">
      <w:pPr>
        <w:pStyle w:val="Brdtekst"/>
        <w:jc w:val="both"/>
        <w:rPr>
          <w:rStyle w:val="Sidetal"/>
          <w:color w:val="auto"/>
          <w:sz w:val="22"/>
          <w:szCs w:val="22"/>
        </w:rPr>
      </w:pPr>
      <w:proofErr w:type="spellStart"/>
      <w:r w:rsidRPr="009B2393">
        <w:rPr>
          <w:rStyle w:val="Sidetal"/>
          <w:color w:val="auto"/>
          <w:sz w:val="22"/>
          <w:szCs w:val="22"/>
        </w:rPr>
        <w:t>Naalakkersuisut</w:t>
      </w:r>
      <w:proofErr w:type="spellEnd"/>
      <w:r w:rsidRPr="009B2393">
        <w:rPr>
          <w:rStyle w:val="Sidetal"/>
          <w:color w:val="auto"/>
          <w:sz w:val="22"/>
          <w:szCs w:val="22"/>
        </w:rPr>
        <w:t xml:space="preserve"> skriver i deres svar på §37_066</w:t>
      </w:r>
      <w:r w:rsidR="009B2393" w:rsidRPr="009B2393">
        <w:rPr>
          <w:rStyle w:val="Sidetal"/>
          <w:color w:val="auto"/>
          <w:sz w:val="22"/>
          <w:szCs w:val="22"/>
        </w:rPr>
        <w:t>,</w:t>
      </w:r>
      <w:r w:rsidRPr="009B2393">
        <w:rPr>
          <w:rStyle w:val="Sidetal"/>
          <w:color w:val="auto"/>
          <w:sz w:val="22"/>
          <w:szCs w:val="22"/>
        </w:rPr>
        <w:t xml:space="preserve"> </w:t>
      </w:r>
      <w:r w:rsidR="009B2393" w:rsidRPr="009B2393">
        <w:rPr>
          <w:rStyle w:val="Sidetal"/>
          <w:color w:val="auto"/>
          <w:sz w:val="22"/>
          <w:szCs w:val="22"/>
        </w:rPr>
        <w:t>at det var den I</w:t>
      </w:r>
      <w:r w:rsidR="00767354">
        <w:rPr>
          <w:rStyle w:val="Sidetal"/>
          <w:color w:val="auto"/>
          <w:sz w:val="22"/>
          <w:szCs w:val="22"/>
        </w:rPr>
        <w:t xml:space="preserve">nuit </w:t>
      </w:r>
      <w:proofErr w:type="spellStart"/>
      <w:r w:rsidR="009B2393" w:rsidRPr="009B2393">
        <w:rPr>
          <w:rStyle w:val="Sidetal"/>
          <w:color w:val="auto"/>
          <w:sz w:val="22"/>
          <w:szCs w:val="22"/>
        </w:rPr>
        <w:t>A</w:t>
      </w:r>
      <w:r w:rsidR="00767354">
        <w:rPr>
          <w:rStyle w:val="Sidetal"/>
          <w:color w:val="auto"/>
          <w:sz w:val="22"/>
          <w:szCs w:val="22"/>
        </w:rPr>
        <w:t>taqatigiit</w:t>
      </w:r>
      <w:proofErr w:type="spellEnd"/>
      <w:r w:rsidR="009B2393" w:rsidRPr="009B2393">
        <w:rPr>
          <w:rStyle w:val="Sidetal"/>
          <w:color w:val="auto"/>
          <w:sz w:val="22"/>
          <w:szCs w:val="22"/>
        </w:rPr>
        <w:t xml:space="preserve">-ledede </w:t>
      </w:r>
      <w:proofErr w:type="spellStart"/>
      <w:r w:rsidR="009B2393" w:rsidRPr="009B2393">
        <w:rPr>
          <w:rStyle w:val="Sidetal"/>
          <w:color w:val="auto"/>
          <w:sz w:val="22"/>
          <w:szCs w:val="22"/>
        </w:rPr>
        <w:t>Naalakkersuisut</w:t>
      </w:r>
      <w:proofErr w:type="spellEnd"/>
      <w:r w:rsidR="009B2393" w:rsidRPr="009B2393">
        <w:rPr>
          <w:rStyle w:val="Sidetal"/>
          <w:color w:val="auto"/>
          <w:sz w:val="22"/>
          <w:szCs w:val="22"/>
        </w:rPr>
        <w:t xml:space="preserve">, der i 2011 besluttede at tildele efterforskningstilladelse til Greenland Minerals A/S. Det benægter vi ikke, men det vil klæde </w:t>
      </w:r>
      <w:proofErr w:type="spellStart"/>
      <w:r w:rsidR="009B2393" w:rsidRPr="009B2393">
        <w:rPr>
          <w:rStyle w:val="Sidetal"/>
          <w:color w:val="auto"/>
          <w:sz w:val="22"/>
          <w:szCs w:val="22"/>
        </w:rPr>
        <w:t>Naalakkersuisut</w:t>
      </w:r>
      <w:proofErr w:type="spellEnd"/>
      <w:r w:rsidR="009B2393" w:rsidRPr="009B2393">
        <w:rPr>
          <w:rStyle w:val="Sidetal"/>
          <w:color w:val="auto"/>
          <w:sz w:val="22"/>
          <w:szCs w:val="22"/>
        </w:rPr>
        <w:t xml:space="preserve">, hvis de fortæller hele historien. </w:t>
      </w:r>
      <w:proofErr w:type="spellStart"/>
      <w:r w:rsidR="009B2393" w:rsidRPr="009B2393">
        <w:rPr>
          <w:rStyle w:val="Sidetal"/>
          <w:color w:val="auto"/>
          <w:sz w:val="22"/>
          <w:szCs w:val="22"/>
        </w:rPr>
        <w:t>Naalakkersuisut</w:t>
      </w:r>
      <w:proofErr w:type="spellEnd"/>
      <w:r w:rsidR="009B2393" w:rsidRPr="009B2393">
        <w:rPr>
          <w:rStyle w:val="Sidetal"/>
          <w:color w:val="auto"/>
          <w:sz w:val="22"/>
          <w:szCs w:val="22"/>
        </w:rPr>
        <w:t xml:space="preserve"> koalitionen i perioden 2009-2013 mellem Inuit </w:t>
      </w:r>
      <w:proofErr w:type="spellStart"/>
      <w:r w:rsidR="009B2393" w:rsidRPr="009B2393">
        <w:rPr>
          <w:rStyle w:val="Sidetal"/>
          <w:color w:val="auto"/>
          <w:sz w:val="22"/>
          <w:szCs w:val="22"/>
        </w:rPr>
        <w:t>Ataqatigiit</w:t>
      </w:r>
      <w:proofErr w:type="spellEnd"/>
      <w:r w:rsidR="009B2393" w:rsidRPr="009B2393">
        <w:rPr>
          <w:rStyle w:val="Sidetal"/>
          <w:color w:val="auto"/>
          <w:sz w:val="22"/>
          <w:szCs w:val="22"/>
        </w:rPr>
        <w:t xml:space="preserve"> og </w:t>
      </w:r>
      <w:proofErr w:type="spellStart"/>
      <w:r w:rsidR="009B2393" w:rsidRPr="009B2393">
        <w:rPr>
          <w:rStyle w:val="Sidetal"/>
          <w:color w:val="auto"/>
          <w:sz w:val="22"/>
          <w:szCs w:val="22"/>
        </w:rPr>
        <w:t>Demokraatit</w:t>
      </w:r>
      <w:proofErr w:type="spellEnd"/>
      <w:r w:rsidR="009B2393" w:rsidRPr="009B2393">
        <w:rPr>
          <w:rStyle w:val="Sidetal"/>
          <w:color w:val="auto"/>
          <w:sz w:val="22"/>
          <w:szCs w:val="22"/>
        </w:rPr>
        <w:t xml:space="preserve">, indgik en kompromis om at give efterforskningstilladelsen med det formål, at der blev udarbejdet en rapport, der har til hensigt at inddrage befolkningen, før der foreligger en beslutning. </w:t>
      </w:r>
    </w:p>
    <w:p w:rsidR="009B2393" w:rsidRPr="009B2393" w:rsidRDefault="009B2393">
      <w:pPr>
        <w:pStyle w:val="Brdtekst"/>
        <w:jc w:val="both"/>
        <w:rPr>
          <w:rStyle w:val="Sidetal"/>
          <w:color w:val="auto"/>
          <w:sz w:val="22"/>
          <w:szCs w:val="22"/>
        </w:rPr>
      </w:pPr>
    </w:p>
    <w:p w:rsidR="009B2393" w:rsidRDefault="009B2393">
      <w:pPr>
        <w:pStyle w:val="Brdtekst"/>
        <w:jc w:val="both"/>
        <w:rPr>
          <w:sz w:val="22"/>
          <w:szCs w:val="22"/>
          <w:shd w:val="clear" w:color="auto" w:fill="FFFFFF"/>
        </w:rPr>
      </w:pPr>
      <w:r w:rsidRPr="009B2393">
        <w:rPr>
          <w:rStyle w:val="Sidetal"/>
          <w:color w:val="auto"/>
          <w:sz w:val="22"/>
          <w:szCs w:val="22"/>
        </w:rPr>
        <w:t>Det fremgik også i pressen dengang, at Greenland Minerals A/S anderkendte</w:t>
      </w:r>
      <w:r w:rsidRPr="009B2393">
        <w:rPr>
          <w:sz w:val="22"/>
          <w:szCs w:val="22"/>
          <w:shd w:val="clear" w:color="auto" w:fill="FFFFFF"/>
        </w:rPr>
        <w:t xml:space="preserve">, at beslutningen ligger </w:t>
      </w:r>
      <w:proofErr w:type="gramStart"/>
      <w:r w:rsidRPr="009B2393">
        <w:rPr>
          <w:sz w:val="22"/>
          <w:szCs w:val="22"/>
          <w:shd w:val="clear" w:color="auto" w:fill="FFFFFF"/>
        </w:rPr>
        <w:t>indenfor</w:t>
      </w:r>
      <w:proofErr w:type="gramEnd"/>
      <w:r w:rsidRPr="009B2393">
        <w:rPr>
          <w:sz w:val="22"/>
          <w:szCs w:val="22"/>
          <w:shd w:val="clear" w:color="auto" w:fill="FFFFFF"/>
        </w:rPr>
        <w:t xml:space="preserve"> koalitionens </w:t>
      </w:r>
      <w:proofErr w:type="spellStart"/>
      <w:r w:rsidRPr="009B2393">
        <w:rPr>
          <w:sz w:val="22"/>
          <w:szCs w:val="22"/>
          <w:shd w:val="clear" w:color="auto" w:fill="FFFFFF"/>
        </w:rPr>
        <w:t>Qo</w:t>
      </w:r>
      <w:r>
        <w:rPr>
          <w:sz w:val="22"/>
          <w:szCs w:val="22"/>
          <w:shd w:val="clear" w:color="auto" w:fill="FFFFFF"/>
        </w:rPr>
        <w:t>ornoq</w:t>
      </w:r>
      <w:proofErr w:type="spellEnd"/>
      <w:r>
        <w:rPr>
          <w:sz w:val="22"/>
          <w:szCs w:val="22"/>
          <w:shd w:val="clear" w:color="auto" w:fill="FFFFFF"/>
        </w:rPr>
        <w:t>-aftale, som fastholder nul</w:t>
      </w:r>
      <w:r w:rsidRPr="009B2393">
        <w:rPr>
          <w:sz w:val="22"/>
          <w:szCs w:val="22"/>
          <w:shd w:val="clear" w:color="auto" w:fill="FFFFFF"/>
        </w:rPr>
        <w:t xml:space="preserve">-tolerancen. Se: </w:t>
      </w:r>
      <w:hyperlink r:id="rId8" w:history="1">
        <w:r w:rsidRPr="005F3A3A">
          <w:rPr>
            <w:rStyle w:val="Hyperlink"/>
            <w:sz w:val="22"/>
            <w:szCs w:val="22"/>
            <w:shd w:val="clear" w:color="auto" w:fill="FFFFFF"/>
          </w:rPr>
          <w:t>https://sermitsiaq.ag/kan-efterforske-radioaktive-mineraler</w:t>
        </w:r>
      </w:hyperlink>
      <w:r>
        <w:rPr>
          <w:sz w:val="22"/>
          <w:szCs w:val="22"/>
          <w:shd w:val="clear" w:color="auto" w:fill="FFFFFF"/>
        </w:rPr>
        <w:t xml:space="preserve"> </w:t>
      </w:r>
    </w:p>
    <w:p w:rsidR="009B2393" w:rsidRDefault="009B2393">
      <w:pPr>
        <w:pStyle w:val="Brdtekst"/>
        <w:jc w:val="both"/>
        <w:rPr>
          <w:sz w:val="22"/>
          <w:szCs w:val="22"/>
          <w:shd w:val="clear" w:color="auto" w:fill="FFFFFF"/>
        </w:rPr>
      </w:pPr>
    </w:p>
    <w:p w:rsidR="009B2393" w:rsidRPr="009B2393" w:rsidRDefault="009B2393">
      <w:pPr>
        <w:pStyle w:val="Brdtekst"/>
        <w:jc w:val="both"/>
        <w:rPr>
          <w:rStyle w:val="Sidetal"/>
          <w:color w:val="auto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Som bekendt vedtog den </w:t>
      </w:r>
      <w:proofErr w:type="spellStart"/>
      <w:r>
        <w:rPr>
          <w:sz w:val="22"/>
          <w:szCs w:val="22"/>
          <w:shd w:val="clear" w:color="auto" w:fill="FFFFFF"/>
        </w:rPr>
        <w:t>Siumut</w:t>
      </w:r>
      <w:proofErr w:type="spellEnd"/>
      <w:r>
        <w:rPr>
          <w:sz w:val="22"/>
          <w:szCs w:val="22"/>
          <w:shd w:val="clear" w:color="auto" w:fill="FFFFFF"/>
        </w:rPr>
        <w:t xml:space="preserve">-ledede koalition i 2013 at ophæve nul-tolerancen, og har ikke siden fulgt dens løfte om folkeafstemningen, som Formand for </w:t>
      </w:r>
      <w:proofErr w:type="spellStart"/>
      <w:r>
        <w:rPr>
          <w:sz w:val="22"/>
          <w:szCs w:val="22"/>
          <w:shd w:val="clear" w:color="auto" w:fill="FFFFFF"/>
        </w:rPr>
        <w:t>Naalakkersuisut</w:t>
      </w:r>
      <w:proofErr w:type="spellEnd"/>
      <w:r>
        <w:rPr>
          <w:sz w:val="22"/>
          <w:szCs w:val="22"/>
          <w:shd w:val="clear" w:color="auto" w:fill="FFFFFF"/>
        </w:rPr>
        <w:t xml:space="preserve"> fremlagde i sin åbningstale september 2013. </w:t>
      </w:r>
    </w:p>
    <w:p w:rsidR="009F5072" w:rsidRPr="000A1AB3" w:rsidRDefault="009F5072">
      <w:pPr>
        <w:pStyle w:val="Brdtekst"/>
        <w:jc w:val="both"/>
        <w:rPr>
          <w:rStyle w:val="Sidetal"/>
          <w:color w:val="auto"/>
          <w:sz w:val="22"/>
          <w:szCs w:val="22"/>
        </w:rPr>
      </w:pPr>
    </w:p>
    <w:p w:rsidR="00372ED4" w:rsidRPr="000A1AB3" w:rsidRDefault="00105CAB">
      <w:pPr>
        <w:pStyle w:val="Brdtekst"/>
        <w:jc w:val="both"/>
        <w:rPr>
          <w:color w:val="auto"/>
        </w:rPr>
      </w:pPr>
      <w:r w:rsidRPr="000A1AB3">
        <w:rPr>
          <w:rStyle w:val="Sidetal"/>
          <w:color w:val="auto"/>
          <w:sz w:val="22"/>
          <w:szCs w:val="22"/>
        </w:rPr>
        <w:t xml:space="preserve">Jeg ønsker at mine spørgsmål bliver besvaret inden for 10 arbejdsdage. </w:t>
      </w:r>
    </w:p>
    <w:sectPr w:rsidR="00372ED4" w:rsidRPr="000A1AB3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52" w:rsidRDefault="00105CAB">
      <w:r>
        <w:separator/>
      </w:r>
    </w:p>
  </w:endnote>
  <w:endnote w:type="continuationSeparator" w:id="0">
    <w:p w:rsidR="00CF1452" w:rsidRDefault="0010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D4" w:rsidRDefault="00105CAB">
    <w:pPr>
      <w:pStyle w:val="Sidefod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A33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52" w:rsidRDefault="00105CAB">
      <w:r>
        <w:separator/>
      </w:r>
    </w:p>
  </w:footnote>
  <w:footnote w:type="continuationSeparator" w:id="0">
    <w:p w:rsidR="00CF1452" w:rsidRDefault="0010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ED4" w:rsidRDefault="00372ED4">
    <w:pPr>
      <w:pStyle w:val="Sidehovedsidefod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0A"/>
    <w:multiLevelType w:val="hybridMultilevel"/>
    <w:tmpl w:val="B60C8110"/>
    <w:lvl w:ilvl="0" w:tplc="AA305F08">
      <w:start w:val="1"/>
      <w:numFmt w:val="lowerLetter"/>
      <w:lvlText w:val="%1."/>
      <w:lvlJc w:val="left"/>
      <w:pPr>
        <w:ind w:left="720" w:hanging="360"/>
      </w:pPr>
      <w:rPr>
        <w:rFonts w:ascii="Verdana" w:eastAsia="Arial Unicode MS" w:hAnsi="Verdana" w:cs="Arial Unicode MS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418"/>
    <w:multiLevelType w:val="hybridMultilevel"/>
    <w:tmpl w:val="4548323C"/>
    <w:numStyleLink w:val="Importeretformat2"/>
  </w:abstractNum>
  <w:abstractNum w:abstractNumId="2" w15:restartNumberingAfterBreak="0">
    <w:nsid w:val="23C9197F"/>
    <w:multiLevelType w:val="hybridMultilevel"/>
    <w:tmpl w:val="CBD8D840"/>
    <w:styleLink w:val="Importeretformat1"/>
    <w:lvl w:ilvl="0" w:tplc="CF6E3F7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8ED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8EF98">
      <w:start w:val="1"/>
      <w:numFmt w:val="lowerRoman"/>
      <w:lvlText w:val="%3."/>
      <w:lvlJc w:val="left"/>
      <w:pPr>
        <w:ind w:left="216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06E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EC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8468C">
      <w:start w:val="1"/>
      <w:numFmt w:val="lowerRoman"/>
      <w:lvlText w:val="%6."/>
      <w:lvlJc w:val="left"/>
      <w:pPr>
        <w:ind w:left="432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8F5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E486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217BC">
      <w:start w:val="1"/>
      <w:numFmt w:val="lowerRoman"/>
      <w:lvlText w:val="%9."/>
      <w:lvlJc w:val="left"/>
      <w:pPr>
        <w:ind w:left="6480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196EC4"/>
    <w:multiLevelType w:val="hybridMultilevel"/>
    <w:tmpl w:val="CBD8D840"/>
    <w:numStyleLink w:val="Importeretformat1"/>
  </w:abstractNum>
  <w:abstractNum w:abstractNumId="4" w15:restartNumberingAfterBreak="0">
    <w:nsid w:val="4B927560"/>
    <w:multiLevelType w:val="hybridMultilevel"/>
    <w:tmpl w:val="4548323C"/>
    <w:styleLink w:val="Importeretformat2"/>
    <w:lvl w:ilvl="0" w:tplc="953CC380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A639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8F808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D6656A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637E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2A6562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2E9FF8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414B6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E22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470E74"/>
    <w:multiLevelType w:val="hybridMultilevel"/>
    <w:tmpl w:val="3ED00916"/>
    <w:lvl w:ilvl="0" w:tplc="0A10830E">
      <w:start w:val="11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4D46F5"/>
    <w:multiLevelType w:val="hybridMultilevel"/>
    <w:tmpl w:val="40347850"/>
    <w:lvl w:ilvl="0" w:tplc="1E82CE3A"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D4"/>
    <w:rsid w:val="00053CD5"/>
    <w:rsid w:val="000A1AB3"/>
    <w:rsid w:val="000C445A"/>
    <w:rsid w:val="000E1863"/>
    <w:rsid w:val="00105CAB"/>
    <w:rsid w:val="00144112"/>
    <w:rsid w:val="00340BE0"/>
    <w:rsid w:val="00372ED4"/>
    <w:rsid w:val="00554139"/>
    <w:rsid w:val="005A338E"/>
    <w:rsid w:val="005C326A"/>
    <w:rsid w:val="005E369E"/>
    <w:rsid w:val="006B2BE7"/>
    <w:rsid w:val="00751AEC"/>
    <w:rsid w:val="00767354"/>
    <w:rsid w:val="007A6A80"/>
    <w:rsid w:val="008173DE"/>
    <w:rsid w:val="0085620D"/>
    <w:rsid w:val="009B2393"/>
    <w:rsid w:val="009E6A65"/>
    <w:rsid w:val="009F5072"/>
    <w:rsid w:val="00AE015D"/>
    <w:rsid w:val="00BE7AD5"/>
    <w:rsid w:val="00C31A4D"/>
    <w:rsid w:val="00C97F97"/>
    <w:rsid w:val="00CB57E6"/>
    <w:rsid w:val="00CF1452"/>
    <w:rsid w:val="00E26695"/>
    <w:rsid w:val="00E608F1"/>
    <w:rsid w:val="00F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EA37"/>
  <w15:docId w15:val="{959A9A8B-7F23-422A-B360-87B0AF58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efod">
    <w:name w:val="footer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u w:color="000000"/>
    </w:rPr>
  </w:style>
  <w:style w:type="character" w:styleId="Sidetal">
    <w:name w:val="page number"/>
  </w:style>
  <w:style w:type="paragraph" w:styleId="Brdtekst">
    <w:name w:val="Body Text"/>
    <w:rPr>
      <w:rFonts w:ascii="Verdana" w:hAnsi="Verdan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retformat2">
    <w:name w:val="Importeret format 2"/>
    <w:pPr>
      <w:numPr>
        <w:numId w:val="3"/>
      </w:numPr>
    </w:pPr>
  </w:style>
  <w:style w:type="paragraph" w:styleId="Ingenafstand">
    <w:name w:val="No Spacing"/>
    <w:uiPriority w:val="1"/>
    <w:qFormat/>
    <w:rsid w:val="000A1A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mitsiaq.ag/kan-efterforske-radioaktive-mineral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Geisler</dc:creator>
  <cp:lastModifiedBy>David Lynge Frederiksen</cp:lastModifiedBy>
  <cp:revision>7</cp:revision>
  <dcterms:created xsi:type="dcterms:W3CDTF">2020-05-11T14:06:00Z</dcterms:created>
  <dcterms:modified xsi:type="dcterms:W3CDTF">2020-05-13T12:57:00Z</dcterms:modified>
</cp:coreProperties>
</file>