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1BE9" w14:textId="77777777" w:rsidR="005A6FBC" w:rsidRPr="00AB6939" w:rsidRDefault="00F46CCB" w:rsidP="00AB6939">
      <w:pPr>
        <w:spacing w:after="240" w:line="276" w:lineRule="auto"/>
        <w:ind w:left="-284"/>
        <w:rPr>
          <w:sz w:val="24"/>
          <w:lang w:val="kl-GL"/>
        </w:rPr>
      </w:pPr>
      <w:r w:rsidRPr="00AB69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0D18C" wp14:editId="0C93AAB3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342900</wp:posOffset>
                </wp:positionV>
                <wp:extent cx="1524000" cy="114300"/>
                <wp:effectExtent l="5715" t="8890" r="3810" b="63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A6B2A" w14:textId="77777777" w:rsidR="00F46CCB" w:rsidRPr="00EC2025" w:rsidRDefault="00F46CCB" w:rsidP="00F46CCB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2025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  <w:t>INATSISARTUNI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A0D18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2pt;margin-top:27pt;width:120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5C8A6B2A" w14:textId="77777777" w:rsidR="00F46CCB" w:rsidRPr="00EC2025" w:rsidRDefault="00F46CCB" w:rsidP="00F46CCB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C2025">
                        <w:rPr>
                          <w:rFonts w:ascii="Arial" w:hAnsi="Arial" w:cs="Arial"/>
                          <w:b/>
                          <w:bCs/>
                          <w:color w:val="CC0000"/>
                          <w:sz w:val="22"/>
                          <w:szCs w:val="22"/>
                        </w:rPr>
                        <w:t>INATSISARTUNI</w:t>
                      </w:r>
                    </w:p>
                  </w:txbxContent>
                </v:textbox>
              </v:shape>
            </w:pict>
          </mc:Fallback>
        </mc:AlternateContent>
      </w:r>
      <w:r w:rsidRPr="00AB69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084968" wp14:editId="10F4CCFD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3343275" cy="228600"/>
                <wp:effectExtent l="5715" t="8890" r="3810" b="63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71EAC" w14:textId="77777777" w:rsidR="00F46CCB" w:rsidRPr="002D2521" w:rsidRDefault="00F46CCB" w:rsidP="00F46CCB">
                            <w:pPr>
                              <w:pStyle w:val="NormalWeb"/>
                              <w:jc w:val="center"/>
                            </w:pPr>
                            <w:r w:rsidRPr="002D2521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>INUIT ATAQATIGIIT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84968" id="WordArt 4" o:spid="_x0000_s1027" type="#_x0000_t202" style="position:absolute;left:0;text-align:left;margin-left:-12pt;margin-top:0;width:263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77B71EAC" w14:textId="77777777" w:rsidR="00F46CCB" w:rsidRPr="002D2521" w:rsidRDefault="00F46CCB" w:rsidP="00F46CCB">
                      <w:pPr>
                        <w:pStyle w:val="NormalWeb"/>
                        <w:jc w:val="center"/>
                      </w:pPr>
                      <w:r w:rsidRPr="002D2521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>INUIT ATAQATIGIIT</w:t>
                      </w:r>
                    </w:p>
                  </w:txbxContent>
                </v:textbox>
              </v:shape>
            </w:pict>
          </mc:Fallback>
        </mc:AlternateContent>
      </w:r>
      <w:r w:rsidR="00D37E65" w:rsidRPr="00AB6939">
        <w:rPr>
          <w:noProof/>
          <w:sz w:val="24"/>
        </w:rPr>
        <w:drawing>
          <wp:anchor distT="0" distB="0" distL="114300" distR="114300" simplePos="0" relativeHeight="251655680" behindDoc="0" locked="0" layoutInCell="1" allowOverlap="1" wp14:anchorId="1A68ADD9" wp14:editId="3CE2308E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41655" cy="685800"/>
            <wp:effectExtent l="0" t="0" r="0" b="0"/>
            <wp:wrapNone/>
            <wp:docPr id="2" name="Billede 2" descr="LOGO 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Ø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57B95" w14:textId="77777777" w:rsidR="005A6FBC" w:rsidRPr="00AB6939" w:rsidRDefault="005A6FBC" w:rsidP="00AB6939">
      <w:pPr>
        <w:spacing w:after="240" w:line="276" w:lineRule="auto"/>
        <w:rPr>
          <w:sz w:val="24"/>
          <w:lang w:val="kl-GL"/>
        </w:rPr>
      </w:pPr>
    </w:p>
    <w:p w14:paraId="3B92E55C" w14:textId="265A8271" w:rsidR="00E5105E" w:rsidRPr="006A6895" w:rsidRDefault="00730D72" w:rsidP="00AB6939">
      <w:pPr>
        <w:spacing w:after="240" w:line="276" w:lineRule="auto"/>
        <w:jc w:val="right"/>
        <w:rPr>
          <w:sz w:val="24"/>
        </w:rPr>
      </w:pPr>
      <w:r>
        <w:rPr>
          <w:sz w:val="24"/>
        </w:rPr>
        <w:t>2</w:t>
      </w:r>
      <w:r w:rsidR="00FF6E7D">
        <w:rPr>
          <w:sz w:val="24"/>
        </w:rPr>
        <w:t>6</w:t>
      </w:r>
      <w:bookmarkStart w:id="0" w:name="_GoBack"/>
      <w:bookmarkEnd w:id="0"/>
      <w:r w:rsidR="0040450C" w:rsidRPr="006A6895">
        <w:rPr>
          <w:sz w:val="24"/>
        </w:rPr>
        <w:t>.</w:t>
      </w:r>
      <w:r>
        <w:rPr>
          <w:sz w:val="24"/>
        </w:rPr>
        <w:t xml:space="preserve"> M</w:t>
      </w:r>
      <w:r w:rsidR="0040450C" w:rsidRPr="006A6895">
        <w:rPr>
          <w:sz w:val="24"/>
        </w:rPr>
        <w:t>aj</w:t>
      </w:r>
      <w:r w:rsidR="00FC46D0" w:rsidRPr="006A6895">
        <w:rPr>
          <w:sz w:val="24"/>
        </w:rPr>
        <w:t xml:space="preserve"> 2020</w:t>
      </w:r>
    </w:p>
    <w:p w14:paraId="0D75D949" w14:textId="650B295D" w:rsidR="00D37E65" w:rsidRPr="006A6895" w:rsidRDefault="00D37E65" w:rsidP="00AB6939">
      <w:pPr>
        <w:pStyle w:val="Almindeligtekst"/>
        <w:spacing w:after="240" w:line="276" w:lineRule="auto"/>
        <w:jc w:val="both"/>
        <w:rPr>
          <w:rFonts w:ascii="Verdana" w:hAnsi="Verdana" w:cs="Tahoma"/>
          <w:color w:val="000000"/>
          <w:sz w:val="24"/>
          <w:szCs w:val="24"/>
        </w:rPr>
      </w:pPr>
      <w:r w:rsidRPr="006A6895">
        <w:rPr>
          <w:rFonts w:ascii="Verdana" w:hAnsi="Verdana" w:cs="Arial"/>
          <w:sz w:val="24"/>
          <w:szCs w:val="24"/>
        </w:rPr>
        <w:t>I</w:t>
      </w:r>
      <w:r w:rsidR="0082716F" w:rsidRPr="006A6895">
        <w:rPr>
          <w:rFonts w:ascii="Verdana" w:hAnsi="Verdana" w:cs="Arial"/>
          <w:sz w:val="24"/>
          <w:szCs w:val="24"/>
        </w:rPr>
        <w:t xml:space="preserve"> medfør af § 37, stk. 1 i Forretningsordenen for I</w:t>
      </w:r>
      <w:r w:rsidRPr="006A6895">
        <w:rPr>
          <w:rFonts w:ascii="Verdana" w:hAnsi="Verdana" w:cs="Arial"/>
          <w:sz w:val="24"/>
          <w:szCs w:val="24"/>
        </w:rPr>
        <w:t>natsisartut</w:t>
      </w:r>
      <w:r w:rsidR="0082716F" w:rsidRPr="006A6895">
        <w:rPr>
          <w:rFonts w:ascii="Verdana" w:hAnsi="Verdana" w:cs="Arial"/>
          <w:sz w:val="24"/>
          <w:szCs w:val="24"/>
        </w:rPr>
        <w:t xml:space="preserve">, fremsætter jeg følgende spørgsmål til </w:t>
      </w:r>
      <w:proofErr w:type="spellStart"/>
      <w:r w:rsidR="0082716F" w:rsidRPr="006A6895">
        <w:rPr>
          <w:rFonts w:ascii="Verdana" w:hAnsi="Verdana" w:cs="Arial"/>
          <w:sz w:val="24"/>
          <w:szCs w:val="24"/>
        </w:rPr>
        <w:t>Naalakkersuisut</w:t>
      </w:r>
      <w:proofErr w:type="spellEnd"/>
      <w:r w:rsidRPr="006A6895">
        <w:rPr>
          <w:rFonts w:ascii="Verdana" w:hAnsi="Verdana" w:cs="Arial"/>
          <w:sz w:val="24"/>
          <w:szCs w:val="24"/>
        </w:rPr>
        <w:t>:</w:t>
      </w:r>
    </w:p>
    <w:p w14:paraId="7D1D7758" w14:textId="49C7DD63" w:rsidR="0040450C" w:rsidRPr="006A6895" w:rsidRDefault="0082716F" w:rsidP="00AB6939">
      <w:pPr>
        <w:numPr>
          <w:ilvl w:val="0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 xml:space="preserve">Hvad er grundene til, at </w:t>
      </w:r>
      <w:proofErr w:type="spellStart"/>
      <w:r w:rsidRPr="006A6895">
        <w:rPr>
          <w:b/>
          <w:color w:val="212121"/>
          <w:sz w:val="24"/>
        </w:rPr>
        <w:t>Naalakkersuisut</w:t>
      </w:r>
      <w:proofErr w:type="spellEnd"/>
      <w:r w:rsidRPr="006A6895">
        <w:rPr>
          <w:b/>
          <w:color w:val="212121"/>
          <w:sz w:val="24"/>
        </w:rPr>
        <w:t xml:space="preserve"> har besluttet at der skal være 3 fabrikker i </w:t>
      </w:r>
      <w:r w:rsidR="008E7D39" w:rsidRPr="006A6895">
        <w:rPr>
          <w:b/>
          <w:color w:val="212121"/>
          <w:sz w:val="24"/>
        </w:rPr>
        <w:t>Uummanna</w:t>
      </w:r>
      <w:r w:rsidRPr="006A6895">
        <w:rPr>
          <w:b/>
          <w:color w:val="212121"/>
          <w:sz w:val="24"/>
        </w:rPr>
        <w:t>q</w:t>
      </w:r>
      <w:r w:rsidR="0040450C" w:rsidRPr="006A6895">
        <w:rPr>
          <w:b/>
          <w:color w:val="212121"/>
          <w:sz w:val="24"/>
        </w:rPr>
        <w:t>?</w:t>
      </w:r>
    </w:p>
    <w:p w14:paraId="6E786327" w14:textId="77777777" w:rsidR="008E7D39" w:rsidRPr="006A6895" w:rsidRDefault="008E7D39" w:rsidP="008E7D39">
      <w:pPr>
        <w:spacing w:after="240" w:line="276" w:lineRule="auto"/>
        <w:ind w:left="720"/>
        <w:contextualSpacing/>
        <w:rPr>
          <w:b/>
          <w:color w:val="212121"/>
          <w:sz w:val="24"/>
        </w:rPr>
      </w:pPr>
    </w:p>
    <w:p w14:paraId="1B80B67F" w14:textId="67B8FC21" w:rsidR="0040450C" w:rsidRPr="006A6895" w:rsidRDefault="0082716F" w:rsidP="00AB6939">
      <w:pPr>
        <w:numPr>
          <w:ilvl w:val="0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 xml:space="preserve">Har man sikret sig, at </w:t>
      </w:r>
      <w:proofErr w:type="spellStart"/>
      <w:r w:rsidRPr="006A6895">
        <w:rPr>
          <w:b/>
          <w:color w:val="212121"/>
          <w:sz w:val="24"/>
        </w:rPr>
        <w:t>Nukissiorfiits</w:t>
      </w:r>
      <w:proofErr w:type="spellEnd"/>
      <w:r w:rsidRPr="006A6895">
        <w:rPr>
          <w:b/>
          <w:color w:val="212121"/>
          <w:sz w:val="24"/>
        </w:rPr>
        <w:t xml:space="preserve"> elforsyning har tilstrækkelig kapacitet forinden beslutningen om at der skal være 3 fabrikker i Uummannaq</w:t>
      </w:r>
      <w:r w:rsidR="0040450C" w:rsidRPr="006A6895">
        <w:rPr>
          <w:b/>
          <w:color w:val="212121"/>
          <w:sz w:val="24"/>
        </w:rPr>
        <w:t>?</w:t>
      </w:r>
    </w:p>
    <w:p w14:paraId="33E5EC32" w14:textId="77777777" w:rsidR="008E7D39" w:rsidRPr="006A6895" w:rsidRDefault="008E7D39" w:rsidP="008E7D39">
      <w:pPr>
        <w:spacing w:after="240" w:line="276" w:lineRule="auto"/>
        <w:contextualSpacing/>
        <w:rPr>
          <w:b/>
          <w:color w:val="212121"/>
          <w:sz w:val="24"/>
        </w:rPr>
      </w:pPr>
    </w:p>
    <w:p w14:paraId="16A30DA3" w14:textId="0936E4E5" w:rsidR="0040450C" w:rsidRPr="006A6895" w:rsidRDefault="0082716F" w:rsidP="00AB6939">
      <w:pPr>
        <w:numPr>
          <w:ilvl w:val="0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 xml:space="preserve">Har man sikret, at </w:t>
      </w:r>
      <w:proofErr w:type="spellStart"/>
      <w:r w:rsidRPr="006A6895">
        <w:rPr>
          <w:b/>
          <w:color w:val="212121"/>
          <w:sz w:val="24"/>
        </w:rPr>
        <w:t>Nukissiorfiits</w:t>
      </w:r>
      <w:proofErr w:type="spellEnd"/>
      <w:r w:rsidRPr="006A6895">
        <w:rPr>
          <w:b/>
          <w:color w:val="212121"/>
          <w:sz w:val="24"/>
        </w:rPr>
        <w:t xml:space="preserve"> vandforsyning har tilstrækkelig kapacitet forinden beslutningen om at der skal være 3 fabrikker i Uummannaq? </w:t>
      </w:r>
    </w:p>
    <w:p w14:paraId="084EE708" w14:textId="77777777" w:rsidR="008E7D39" w:rsidRPr="006A6895" w:rsidRDefault="008E7D39" w:rsidP="008E7D39">
      <w:pPr>
        <w:spacing w:after="240" w:line="276" w:lineRule="auto"/>
        <w:contextualSpacing/>
        <w:rPr>
          <w:b/>
          <w:color w:val="212121"/>
          <w:sz w:val="24"/>
        </w:rPr>
      </w:pPr>
    </w:p>
    <w:p w14:paraId="5601D5F4" w14:textId="1CD663CA" w:rsidR="0040450C" w:rsidRPr="006A6895" w:rsidRDefault="0082716F" w:rsidP="00AB6939">
      <w:pPr>
        <w:numPr>
          <w:ilvl w:val="0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>Har man godkendt indsættelse af indhandlingsskibe i Uummannaq distrikt i løbet af 2020</w:t>
      </w:r>
      <w:r w:rsidR="0040450C" w:rsidRPr="006A6895">
        <w:rPr>
          <w:b/>
          <w:color w:val="212121"/>
          <w:sz w:val="24"/>
        </w:rPr>
        <w:t>?</w:t>
      </w:r>
    </w:p>
    <w:p w14:paraId="1F79C663" w14:textId="0750C8B7" w:rsidR="00126C79" w:rsidRPr="006A6895" w:rsidRDefault="0082716F" w:rsidP="00126C79">
      <w:pPr>
        <w:numPr>
          <w:ilvl w:val="1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 xml:space="preserve">Hvilken periode af året har man givet </w:t>
      </w:r>
      <w:r w:rsidR="00B727A0" w:rsidRPr="006A6895">
        <w:rPr>
          <w:b/>
          <w:color w:val="212121"/>
          <w:sz w:val="24"/>
        </w:rPr>
        <w:t>tilladelse</w:t>
      </w:r>
      <w:r w:rsidRPr="006A6895">
        <w:rPr>
          <w:b/>
          <w:color w:val="212121"/>
          <w:sz w:val="24"/>
        </w:rPr>
        <w:t xml:space="preserve"> til indsættelse af indhandlingsskib</w:t>
      </w:r>
      <w:r w:rsidR="00126C79" w:rsidRPr="006A6895">
        <w:rPr>
          <w:b/>
          <w:color w:val="212121"/>
          <w:sz w:val="24"/>
        </w:rPr>
        <w:t>?</w:t>
      </w:r>
    </w:p>
    <w:p w14:paraId="1DBC8827" w14:textId="6AFA32EC" w:rsidR="00126C79" w:rsidRPr="006A6895" w:rsidRDefault="0082716F" w:rsidP="00126C79">
      <w:pPr>
        <w:numPr>
          <w:ilvl w:val="1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>Hvor længe gælder tilladelsen til indsættelse af indhandlingsskib</w:t>
      </w:r>
      <w:r w:rsidR="00126C79" w:rsidRPr="006A6895">
        <w:rPr>
          <w:b/>
          <w:color w:val="212121"/>
          <w:sz w:val="24"/>
        </w:rPr>
        <w:t>?</w:t>
      </w:r>
    </w:p>
    <w:p w14:paraId="64BFFEE2" w14:textId="7307F4BC" w:rsidR="00126C79" w:rsidRPr="006A6895" w:rsidRDefault="0082716F" w:rsidP="00126C79">
      <w:pPr>
        <w:numPr>
          <w:ilvl w:val="1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>Har man besluttet nøjagtigt hvor indhandlingsskibet skal indsættes</w:t>
      </w:r>
      <w:r w:rsidR="00126C79" w:rsidRPr="006A6895">
        <w:rPr>
          <w:b/>
          <w:color w:val="212121"/>
          <w:sz w:val="24"/>
        </w:rPr>
        <w:t>?</w:t>
      </w:r>
    </w:p>
    <w:p w14:paraId="34A1FF37" w14:textId="77777777" w:rsidR="0040450C" w:rsidRPr="006A6895" w:rsidRDefault="0040450C" w:rsidP="00126C79">
      <w:pPr>
        <w:spacing w:after="240" w:line="276" w:lineRule="auto"/>
        <w:ind w:left="720"/>
        <w:contextualSpacing/>
        <w:rPr>
          <w:b/>
          <w:color w:val="212121"/>
          <w:sz w:val="24"/>
        </w:rPr>
      </w:pPr>
    </w:p>
    <w:p w14:paraId="45C8B606" w14:textId="451BDAA3" w:rsidR="00126C79" w:rsidRPr="006A6895" w:rsidRDefault="0082716F" w:rsidP="00AB6939">
      <w:pPr>
        <w:numPr>
          <w:ilvl w:val="0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>Hvor mange fabrikker anser man at der er i Uummannaq</w:t>
      </w:r>
      <w:r w:rsidR="00126C79" w:rsidRPr="006A6895">
        <w:rPr>
          <w:b/>
          <w:color w:val="212121"/>
          <w:sz w:val="24"/>
        </w:rPr>
        <w:t>?</w:t>
      </w:r>
    </w:p>
    <w:p w14:paraId="3FFBE43D" w14:textId="77777777" w:rsidR="00126C79" w:rsidRPr="006A6895" w:rsidRDefault="00126C79" w:rsidP="00126C79">
      <w:pPr>
        <w:spacing w:after="240" w:line="276" w:lineRule="auto"/>
        <w:ind w:left="720"/>
        <w:contextualSpacing/>
        <w:rPr>
          <w:b/>
          <w:color w:val="212121"/>
          <w:sz w:val="24"/>
        </w:rPr>
      </w:pPr>
    </w:p>
    <w:p w14:paraId="3D6FCCC1" w14:textId="34C84783" w:rsidR="0040450C" w:rsidRPr="006A6895" w:rsidRDefault="0082716F" w:rsidP="00AB6939">
      <w:pPr>
        <w:numPr>
          <w:ilvl w:val="0"/>
          <w:numId w:val="13"/>
        </w:numPr>
        <w:spacing w:after="240" w:line="276" w:lineRule="auto"/>
        <w:contextualSpacing/>
        <w:rPr>
          <w:b/>
          <w:color w:val="212121"/>
          <w:sz w:val="24"/>
        </w:rPr>
      </w:pPr>
      <w:r w:rsidRPr="006A6895">
        <w:rPr>
          <w:b/>
          <w:color w:val="212121"/>
          <w:sz w:val="24"/>
        </w:rPr>
        <w:t>Hvor mange er beskæftiget i fiskefabrikkerne i Uummannaq</w:t>
      </w:r>
      <w:r w:rsidR="0040450C" w:rsidRPr="006A6895">
        <w:rPr>
          <w:b/>
          <w:color w:val="212121"/>
          <w:sz w:val="24"/>
        </w:rPr>
        <w:t>?</w:t>
      </w:r>
    </w:p>
    <w:p w14:paraId="050EE4BB" w14:textId="77777777" w:rsidR="0040450C" w:rsidRPr="006A6895" w:rsidRDefault="0040450C" w:rsidP="00AB6939">
      <w:pPr>
        <w:spacing w:after="240" w:line="276" w:lineRule="auto"/>
        <w:ind w:left="720"/>
        <w:contextualSpacing/>
        <w:rPr>
          <w:b/>
          <w:color w:val="212121"/>
          <w:sz w:val="24"/>
        </w:rPr>
      </w:pPr>
    </w:p>
    <w:p w14:paraId="27697A87" w14:textId="714AD232" w:rsidR="0040450C" w:rsidRPr="006A6895" w:rsidRDefault="0040450C" w:rsidP="00AB6939">
      <w:pPr>
        <w:spacing w:after="240" w:line="276" w:lineRule="auto"/>
        <w:rPr>
          <w:rFonts w:eastAsiaTheme="minorHAnsi"/>
          <w:sz w:val="24"/>
          <w:lang w:eastAsia="en-US"/>
        </w:rPr>
      </w:pPr>
      <w:r w:rsidRPr="006A6895">
        <w:rPr>
          <w:rFonts w:eastAsiaTheme="minorHAnsi"/>
          <w:sz w:val="24"/>
          <w:lang w:eastAsia="en-US"/>
        </w:rPr>
        <w:t>(</w:t>
      </w:r>
      <w:r w:rsidR="0082716F" w:rsidRPr="006A6895">
        <w:rPr>
          <w:rFonts w:eastAsiaTheme="minorHAnsi"/>
          <w:sz w:val="24"/>
          <w:lang w:eastAsia="en-US"/>
        </w:rPr>
        <w:t xml:space="preserve">Medlem af </w:t>
      </w:r>
      <w:r w:rsidRPr="006A6895">
        <w:rPr>
          <w:rFonts w:eastAsiaTheme="minorHAnsi"/>
          <w:sz w:val="24"/>
          <w:lang w:eastAsia="en-US"/>
        </w:rPr>
        <w:t>Inatsisart</w:t>
      </w:r>
      <w:r w:rsidR="006A6895">
        <w:rPr>
          <w:rFonts w:eastAsiaTheme="minorHAnsi"/>
          <w:sz w:val="24"/>
          <w:lang w:eastAsia="en-US"/>
        </w:rPr>
        <w:t>u</w:t>
      </w:r>
      <w:r w:rsidRPr="006A6895">
        <w:rPr>
          <w:rFonts w:eastAsiaTheme="minorHAnsi"/>
          <w:sz w:val="24"/>
          <w:lang w:eastAsia="en-US"/>
        </w:rPr>
        <w:t>t Peter Olsen</w:t>
      </w:r>
      <w:r w:rsidR="00AB6939" w:rsidRPr="006A6895">
        <w:rPr>
          <w:rFonts w:eastAsiaTheme="minorHAnsi"/>
          <w:sz w:val="24"/>
          <w:lang w:eastAsia="en-US"/>
        </w:rPr>
        <w:t xml:space="preserve">, Inuit </w:t>
      </w:r>
      <w:proofErr w:type="spellStart"/>
      <w:r w:rsidR="00AB6939" w:rsidRPr="006A6895">
        <w:rPr>
          <w:rFonts w:eastAsiaTheme="minorHAnsi"/>
          <w:sz w:val="24"/>
          <w:lang w:eastAsia="en-US"/>
        </w:rPr>
        <w:t>Ataqatigiit</w:t>
      </w:r>
      <w:proofErr w:type="spellEnd"/>
      <w:r w:rsidRPr="006A6895">
        <w:rPr>
          <w:rFonts w:eastAsiaTheme="minorHAnsi"/>
          <w:sz w:val="24"/>
          <w:lang w:eastAsia="en-US"/>
        </w:rPr>
        <w:t>)</w:t>
      </w:r>
    </w:p>
    <w:p w14:paraId="148E6769" w14:textId="77777777" w:rsidR="00126C79" w:rsidRPr="006A6895" w:rsidRDefault="00126C79">
      <w:pPr>
        <w:rPr>
          <w:rFonts w:eastAsiaTheme="minorHAnsi"/>
          <w:b/>
          <w:sz w:val="24"/>
          <w:lang w:eastAsia="en-US"/>
        </w:rPr>
      </w:pPr>
      <w:r w:rsidRPr="006A6895">
        <w:rPr>
          <w:rFonts w:eastAsiaTheme="minorHAnsi"/>
          <w:b/>
          <w:sz w:val="24"/>
          <w:lang w:eastAsia="en-US"/>
        </w:rPr>
        <w:br w:type="page"/>
      </w:r>
    </w:p>
    <w:p w14:paraId="3621DCDE" w14:textId="27BC04EA" w:rsidR="0040450C" w:rsidRPr="006A6895" w:rsidRDefault="0082716F" w:rsidP="00AB6939">
      <w:pPr>
        <w:spacing w:line="276" w:lineRule="auto"/>
        <w:rPr>
          <w:rFonts w:eastAsiaTheme="minorHAnsi"/>
          <w:b/>
          <w:sz w:val="24"/>
          <w:lang w:eastAsia="en-US"/>
        </w:rPr>
      </w:pPr>
      <w:r w:rsidRPr="006A6895">
        <w:rPr>
          <w:rFonts w:eastAsiaTheme="minorHAnsi"/>
          <w:b/>
          <w:sz w:val="24"/>
          <w:lang w:eastAsia="en-US"/>
        </w:rPr>
        <w:lastRenderedPageBreak/>
        <w:t>Begrundelse</w:t>
      </w:r>
      <w:r w:rsidR="00AB6939" w:rsidRPr="006A6895">
        <w:rPr>
          <w:rFonts w:eastAsiaTheme="minorHAnsi"/>
          <w:b/>
          <w:sz w:val="24"/>
          <w:lang w:eastAsia="en-US"/>
        </w:rPr>
        <w:t>:</w:t>
      </w:r>
    </w:p>
    <w:p w14:paraId="4C23138E" w14:textId="2A281B30" w:rsidR="0040450C" w:rsidRPr="006A6895" w:rsidRDefault="0082716F" w:rsidP="0082716F">
      <w:pPr>
        <w:spacing w:after="240" w:line="276" w:lineRule="auto"/>
        <w:jc w:val="both"/>
        <w:rPr>
          <w:color w:val="212121"/>
          <w:sz w:val="24"/>
        </w:rPr>
      </w:pPr>
      <w:r w:rsidRPr="006A6895">
        <w:rPr>
          <w:color w:val="212121"/>
          <w:sz w:val="24"/>
        </w:rPr>
        <w:t xml:space="preserve">Det er blevet oplyst, at der tildeles kvoter der er i tråd med Royal Greenland A/S’ samt </w:t>
      </w:r>
      <w:proofErr w:type="spellStart"/>
      <w:r w:rsidRPr="006A6895">
        <w:rPr>
          <w:color w:val="212121"/>
          <w:sz w:val="24"/>
        </w:rPr>
        <w:t>Avannaa</w:t>
      </w:r>
      <w:proofErr w:type="spellEnd"/>
      <w:r w:rsidRPr="006A6895">
        <w:rPr>
          <w:color w:val="212121"/>
          <w:sz w:val="24"/>
        </w:rPr>
        <w:t xml:space="preserve"> </w:t>
      </w:r>
      <w:proofErr w:type="spellStart"/>
      <w:r w:rsidRPr="006A6895">
        <w:rPr>
          <w:color w:val="212121"/>
          <w:sz w:val="24"/>
        </w:rPr>
        <w:t>Seafood</w:t>
      </w:r>
      <w:proofErr w:type="spellEnd"/>
      <w:r w:rsidRPr="006A6895">
        <w:rPr>
          <w:color w:val="212121"/>
          <w:sz w:val="24"/>
        </w:rPr>
        <w:t xml:space="preserve"> ApS’ fabrikskapaciteter</w:t>
      </w:r>
      <w:r w:rsidR="0040450C" w:rsidRPr="006A6895">
        <w:rPr>
          <w:color w:val="212121"/>
          <w:sz w:val="24"/>
        </w:rPr>
        <w:t>.</w:t>
      </w:r>
    </w:p>
    <w:p w14:paraId="78B1FF6E" w14:textId="3DC3712A" w:rsidR="0040450C" w:rsidRPr="006A6895" w:rsidRDefault="0082716F" w:rsidP="0082716F">
      <w:pPr>
        <w:spacing w:after="240" w:line="276" w:lineRule="auto"/>
        <w:jc w:val="both"/>
        <w:rPr>
          <w:color w:val="212121"/>
          <w:sz w:val="24"/>
        </w:rPr>
      </w:pPr>
      <w:r w:rsidRPr="006A6895">
        <w:rPr>
          <w:color w:val="212121"/>
          <w:sz w:val="24"/>
        </w:rPr>
        <w:t xml:space="preserve">Som bekendt vokser byen, hvor man har bygget mindst 25 huse yderligere. Derfor har vi alle interesse i at få oplyst om der er tilstrækkelig </w:t>
      </w:r>
      <w:proofErr w:type="spellStart"/>
      <w:r w:rsidRPr="006A6895">
        <w:rPr>
          <w:color w:val="212121"/>
          <w:sz w:val="24"/>
        </w:rPr>
        <w:t>elkapacitet</w:t>
      </w:r>
      <w:proofErr w:type="spellEnd"/>
      <w:r w:rsidRPr="006A6895">
        <w:rPr>
          <w:color w:val="212121"/>
          <w:sz w:val="24"/>
        </w:rPr>
        <w:t xml:space="preserve">. Eksempelvis benyttes værftet ikke på nuværende tidspunkt, idet </w:t>
      </w:r>
      <w:proofErr w:type="spellStart"/>
      <w:r w:rsidRPr="006A6895">
        <w:rPr>
          <w:color w:val="212121"/>
          <w:sz w:val="24"/>
        </w:rPr>
        <w:t>Nukissiorfiit</w:t>
      </w:r>
      <w:proofErr w:type="spellEnd"/>
      <w:r w:rsidRPr="006A6895">
        <w:rPr>
          <w:color w:val="212121"/>
          <w:sz w:val="24"/>
        </w:rPr>
        <w:t xml:space="preserve"> ikke kan leve</w:t>
      </w:r>
      <w:r w:rsidR="00B727A0">
        <w:rPr>
          <w:color w:val="212121"/>
          <w:sz w:val="24"/>
        </w:rPr>
        <w:t>re</w:t>
      </w:r>
      <w:r w:rsidRPr="006A6895">
        <w:rPr>
          <w:color w:val="212121"/>
          <w:sz w:val="24"/>
        </w:rPr>
        <w:t xml:space="preserve"> tilstrækkelig elektricitet.  </w:t>
      </w:r>
    </w:p>
    <w:p w14:paraId="5FA11EC9" w14:textId="03778B4B" w:rsidR="0040450C" w:rsidRPr="006A6895" w:rsidRDefault="006A6895" w:rsidP="006A6895">
      <w:pPr>
        <w:spacing w:after="240" w:line="276" w:lineRule="auto"/>
        <w:jc w:val="both"/>
        <w:rPr>
          <w:color w:val="212121"/>
          <w:sz w:val="24"/>
        </w:rPr>
      </w:pPr>
      <w:r w:rsidRPr="006A6895">
        <w:rPr>
          <w:color w:val="212121"/>
          <w:sz w:val="24"/>
        </w:rPr>
        <w:t>COVID-19 spredningen vil unægtelig berøre landets økonomi. Hvilke konsekvenser det vil få for beskæftigelsen har vi indtil nu ingen tal på</w:t>
      </w:r>
      <w:r w:rsidR="0040450C" w:rsidRPr="006A6895">
        <w:rPr>
          <w:color w:val="212121"/>
          <w:sz w:val="24"/>
        </w:rPr>
        <w:t>.</w:t>
      </w:r>
    </w:p>
    <w:p w14:paraId="432700BA" w14:textId="568BC3A0" w:rsidR="0040450C" w:rsidRPr="006A6895" w:rsidRDefault="006A6895" w:rsidP="006A6895">
      <w:pPr>
        <w:spacing w:after="240" w:line="276" w:lineRule="auto"/>
        <w:jc w:val="both"/>
        <w:rPr>
          <w:color w:val="212121"/>
          <w:sz w:val="24"/>
        </w:rPr>
      </w:pPr>
      <w:r w:rsidRPr="006A6895">
        <w:rPr>
          <w:color w:val="212121"/>
          <w:sz w:val="24"/>
        </w:rPr>
        <w:t xml:space="preserve">Såfremt der er givet tilladelse til indsættelse af indhandlingsskibe, kan tilladelsen potentielt have negative indflydelse på </w:t>
      </w:r>
      <w:proofErr w:type="spellStart"/>
      <w:r w:rsidRPr="006A6895">
        <w:rPr>
          <w:color w:val="212121"/>
          <w:sz w:val="24"/>
        </w:rPr>
        <w:t>Avannaata</w:t>
      </w:r>
      <w:proofErr w:type="spellEnd"/>
      <w:r w:rsidRPr="006A6895">
        <w:rPr>
          <w:color w:val="212121"/>
          <w:sz w:val="24"/>
        </w:rPr>
        <w:t xml:space="preserve"> </w:t>
      </w:r>
      <w:proofErr w:type="spellStart"/>
      <w:r w:rsidRPr="006A6895">
        <w:rPr>
          <w:color w:val="212121"/>
          <w:sz w:val="24"/>
        </w:rPr>
        <w:t>Kommun</w:t>
      </w:r>
      <w:r>
        <w:rPr>
          <w:color w:val="212121"/>
          <w:sz w:val="24"/>
        </w:rPr>
        <w:t>e</w:t>
      </w:r>
      <w:r w:rsidRPr="006A6895">
        <w:rPr>
          <w:color w:val="212121"/>
          <w:sz w:val="24"/>
        </w:rPr>
        <w:t>as</w:t>
      </w:r>
      <w:proofErr w:type="spellEnd"/>
      <w:r w:rsidRPr="006A6895">
        <w:rPr>
          <w:color w:val="212121"/>
          <w:sz w:val="24"/>
        </w:rPr>
        <w:t xml:space="preserve"> skatteindtægter og disse tal kan vokse yderligere. Vi har tidligere kunnet konstatere, at indsættelse af indhandlingsskibe medfører betydelige tab af skatteindtægter for kommunerne. Vi ved at fabrikkerne i Uummannaq har stabile medarbejdere</w:t>
      </w:r>
      <w:r w:rsidR="0040450C" w:rsidRPr="006A6895">
        <w:rPr>
          <w:color w:val="212121"/>
          <w:sz w:val="24"/>
        </w:rPr>
        <w:t>.</w:t>
      </w:r>
    </w:p>
    <w:p w14:paraId="4A53B523" w14:textId="4ADCB049" w:rsidR="0040450C" w:rsidRPr="006A6895" w:rsidRDefault="006A6895" w:rsidP="006A6895">
      <w:pPr>
        <w:spacing w:after="240" w:line="276" w:lineRule="auto"/>
        <w:jc w:val="both"/>
        <w:rPr>
          <w:color w:val="212121"/>
          <w:sz w:val="24"/>
        </w:rPr>
      </w:pPr>
      <w:r w:rsidRPr="006A6895">
        <w:rPr>
          <w:color w:val="212121"/>
          <w:sz w:val="24"/>
        </w:rPr>
        <w:t>Man kan ikke sige, at de nuværende fabrikker har problemer med indhandlingskapaciteten, idet tilstrækkelig med indhandlingskapacitet til fiskernes indhandling i de seneste par år også skal være en del af begrundelsen</w:t>
      </w:r>
      <w:r w:rsidR="0040450C" w:rsidRPr="006A6895">
        <w:rPr>
          <w:color w:val="212121"/>
          <w:sz w:val="24"/>
        </w:rPr>
        <w:t>.</w:t>
      </w:r>
    </w:p>
    <w:p w14:paraId="0858EA31" w14:textId="273D8D01" w:rsidR="00456241" w:rsidRPr="006A6895" w:rsidRDefault="006A6895" w:rsidP="006A6895">
      <w:pPr>
        <w:pStyle w:val="NormalWeb"/>
        <w:spacing w:after="240" w:line="276" w:lineRule="auto"/>
        <w:jc w:val="both"/>
        <w:rPr>
          <w:rFonts w:ascii="Verdana" w:hAnsi="Verdana" w:cs="Tahoma"/>
          <w:color w:val="000000"/>
        </w:rPr>
      </w:pPr>
      <w:r w:rsidRPr="006A6895">
        <w:rPr>
          <w:rFonts w:ascii="Verdana" w:hAnsi="Verdana" w:cs="Tahoma"/>
          <w:color w:val="000000"/>
        </w:rPr>
        <w:t xml:space="preserve">Med disse begrundelser sender jeg mine spørgsmål. </w:t>
      </w:r>
    </w:p>
    <w:p w14:paraId="561D118C" w14:textId="5B188B6B" w:rsidR="00456241" w:rsidRPr="006A6895" w:rsidRDefault="006A6895" w:rsidP="008E7D39">
      <w:pPr>
        <w:pStyle w:val="NormalWeb"/>
        <w:spacing w:after="240" w:line="276" w:lineRule="auto"/>
        <w:jc w:val="both"/>
        <w:rPr>
          <w:rFonts w:ascii="Verdana" w:hAnsi="Verdana"/>
        </w:rPr>
      </w:pPr>
      <w:r w:rsidRPr="006A6895">
        <w:rPr>
          <w:rFonts w:ascii="Verdana" w:hAnsi="Verdana"/>
        </w:rPr>
        <w:t>Jeg søger om at modtage svar inden for ti arbejdsdage</w:t>
      </w:r>
      <w:r w:rsidR="00456241" w:rsidRPr="006A6895">
        <w:rPr>
          <w:rFonts w:ascii="Verdana" w:hAnsi="Verdana"/>
        </w:rPr>
        <w:t>.</w:t>
      </w:r>
    </w:p>
    <w:p w14:paraId="34370718" w14:textId="77777777" w:rsidR="00456241" w:rsidRPr="00AB6939" w:rsidRDefault="00456241" w:rsidP="00AB6939">
      <w:pPr>
        <w:pStyle w:val="NormalWeb"/>
        <w:spacing w:after="240" w:line="276" w:lineRule="auto"/>
        <w:rPr>
          <w:rFonts w:ascii="Verdana" w:hAnsi="Verdana" w:cs="Tahoma"/>
          <w:color w:val="000000"/>
          <w:lang w:val="kl-GL"/>
        </w:rPr>
      </w:pPr>
    </w:p>
    <w:p w14:paraId="3E17F863" w14:textId="77777777" w:rsidR="004441DF" w:rsidRPr="00AB6939" w:rsidRDefault="004441DF" w:rsidP="00AB6939">
      <w:pPr>
        <w:pStyle w:val="NormalWeb"/>
        <w:spacing w:after="240" w:line="276" w:lineRule="auto"/>
        <w:rPr>
          <w:rFonts w:ascii="Verdana" w:hAnsi="Verdana" w:cs="Tahoma"/>
          <w:color w:val="000000"/>
          <w:lang w:val="kl-GL"/>
        </w:rPr>
      </w:pPr>
    </w:p>
    <w:sectPr w:rsidR="004441DF" w:rsidRPr="00AB6939" w:rsidSect="00A22127">
      <w:footerReference w:type="even" r:id="rId9"/>
      <w:footerReference w:type="default" r:id="rId10"/>
      <w:pgSz w:w="11906" w:h="16838"/>
      <w:pgMar w:top="899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91E2" w14:textId="77777777" w:rsidR="00632D8A" w:rsidRDefault="00632D8A">
      <w:r>
        <w:separator/>
      </w:r>
    </w:p>
  </w:endnote>
  <w:endnote w:type="continuationSeparator" w:id="0">
    <w:p w14:paraId="131E1FF0" w14:textId="77777777" w:rsidR="00632D8A" w:rsidRDefault="006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8EB5" w14:textId="77777777" w:rsidR="00F5213D" w:rsidRDefault="00F5213D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E6BA612" w14:textId="77777777" w:rsidR="00F5213D" w:rsidRDefault="00F5213D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9A91" w14:textId="24E05C12" w:rsidR="00F5213D" w:rsidRDefault="00F5213D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6E7D">
      <w:rPr>
        <w:rStyle w:val="Sidetal"/>
        <w:noProof/>
      </w:rPr>
      <w:t>2</w:t>
    </w:r>
    <w:r>
      <w:rPr>
        <w:rStyle w:val="Sidetal"/>
      </w:rPr>
      <w:fldChar w:fldCharType="end"/>
    </w:r>
  </w:p>
  <w:p w14:paraId="5E318623" w14:textId="77777777" w:rsidR="00F5213D" w:rsidRDefault="00F5213D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FDA1" w14:textId="77777777" w:rsidR="00632D8A" w:rsidRDefault="00632D8A">
      <w:r>
        <w:separator/>
      </w:r>
    </w:p>
  </w:footnote>
  <w:footnote w:type="continuationSeparator" w:id="0">
    <w:p w14:paraId="523C3000" w14:textId="77777777" w:rsidR="00632D8A" w:rsidRDefault="0063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653"/>
    <w:multiLevelType w:val="hybridMultilevel"/>
    <w:tmpl w:val="14C88EBC"/>
    <w:lvl w:ilvl="0" w:tplc="B9743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9291E"/>
    <w:multiLevelType w:val="hybridMultilevel"/>
    <w:tmpl w:val="50B21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85661EA"/>
    <w:multiLevelType w:val="hybridMultilevel"/>
    <w:tmpl w:val="4D02DC0A"/>
    <w:lvl w:ilvl="0" w:tplc="8FDA39F8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D1B5945"/>
    <w:multiLevelType w:val="hybridMultilevel"/>
    <w:tmpl w:val="82CEB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157A"/>
    <w:multiLevelType w:val="hybridMultilevel"/>
    <w:tmpl w:val="6FF0DBF8"/>
    <w:lvl w:ilvl="0" w:tplc="661CCD2A">
      <w:start w:val="1"/>
      <w:numFmt w:val="decimal"/>
      <w:lvlText w:val="%1."/>
      <w:lvlJc w:val="left"/>
      <w:pPr>
        <w:ind w:left="720" w:hanging="360"/>
      </w:pPr>
      <w:rPr>
        <w:rFonts w:hint="default"/>
        <w:lang w:val="kl-GL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6A6"/>
    <w:multiLevelType w:val="hybridMultilevel"/>
    <w:tmpl w:val="0398211C"/>
    <w:lvl w:ilvl="0" w:tplc="70AC197C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2F344E0"/>
    <w:multiLevelType w:val="hybridMultilevel"/>
    <w:tmpl w:val="CE24CA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66BB4"/>
    <w:multiLevelType w:val="hybridMultilevel"/>
    <w:tmpl w:val="D38E6896"/>
    <w:lvl w:ilvl="0" w:tplc="3F9473C6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78F60BB"/>
    <w:multiLevelType w:val="hybridMultilevel"/>
    <w:tmpl w:val="EE9200A2"/>
    <w:lvl w:ilvl="0" w:tplc="D0000DA0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42AC"/>
    <w:multiLevelType w:val="hybridMultilevel"/>
    <w:tmpl w:val="7996DDA8"/>
    <w:lvl w:ilvl="0" w:tplc="2A2C25F6">
      <w:start w:val="1"/>
      <w:numFmt w:val="upperLetter"/>
      <w:lvlText w:val="%1."/>
      <w:lvlJc w:val="left"/>
      <w:pPr>
        <w:ind w:left="1080" w:hanging="360"/>
      </w:pPr>
      <w:rPr>
        <w:rFonts w:hint="default"/>
        <w:lang w:val="kl-GL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F49E2"/>
    <w:multiLevelType w:val="hybridMultilevel"/>
    <w:tmpl w:val="B14AE5EC"/>
    <w:lvl w:ilvl="0" w:tplc="B356604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4D02"/>
    <w:rsid w:val="00077251"/>
    <w:rsid w:val="000B3BB7"/>
    <w:rsid w:val="000C1C3C"/>
    <w:rsid w:val="000C3EC1"/>
    <w:rsid w:val="00110165"/>
    <w:rsid w:val="00122763"/>
    <w:rsid w:val="00126C79"/>
    <w:rsid w:val="00132F4E"/>
    <w:rsid w:val="00145B95"/>
    <w:rsid w:val="00187FB2"/>
    <w:rsid w:val="001965E7"/>
    <w:rsid w:val="001D7C21"/>
    <w:rsid w:val="001F4B72"/>
    <w:rsid w:val="002C595C"/>
    <w:rsid w:val="002D2521"/>
    <w:rsid w:val="00312E9F"/>
    <w:rsid w:val="00340029"/>
    <w:rsid w:val="00355E79"/>
    <w:rsid w:val="003626DD"/>
    <w:rsid w:val="003747E2"/>
    <w:rsid w:val="00391027"/>
    <w:rsid w:val="003B00F3"/>
    <w:rsid w:val="0040450C"/>
    <w:rsid w:val="004441DF"/>
    <w:rsid w:val="00456241"/>
    <w:rsid w:val="004B3D4A"/>
    <w:rsid w:val="004E20D4"/>
    <w:rsid w:val="00512FEA"/>
    <w:rsid w:val="0053518E"/>
    <w:rsid w:val="005523DF"/>
    <w:rsid w:val="00556315"/>
    <w:rsid w:val="00575039"/>
    <w:rsid w:val="005758D4"/>
    <w:rsid w:val="005A6FBC"/>
    <w:rsid w:val="005D340B"/>
    <w:rsid w:val="00612D11"/>
    <w:rsid w:val="00632D8A"/>
    <w:rsid w:val="00643FF3"/>
    <w:rsid w:val="00686872"/>
    <w:rsid w:val="006A3A4D"/>
    <w:rsid w:val="006A6895"/>
    <w:rsid w:val="006B347E"/>
    <w:rsid w:val="006C5A98"/>
    <w:rsid w:val="00700BA5"/>
    <w:rsid w:val="00727A6E"/>
    <w:rsid w:val="00730D72"/>
    <w:rsid w:val="00744F00"/>
    <w:rsid w:val="007B49C6"/>
    <w:rsid w:val="007B6C80"/>
    <w:rsid w:val="007C678C"/>
    <w:rsid w:val="007F3E9E"/>
    <w:rsid w:val="007F466D"/>
    <w:rsid w:val="00804550"/>
    <w:rsid w:val="0082716F"/>
    <w:rsid w:val="00835F9D"/>
    <w:rsid w:val="00837C8F"/>
    <w:rsid w:val="00841036"/>
    <w:rsid w:val="00866D89"/>
    <w:rsid w:val="00871595"/>
    <w:rsid w:val="008E7D39"/>
    <w:rsid w:val="009231BE"/>
    <w:rsid w:val="009C3F96"/>
    <w:rsid w:val="00A22127"/>
    <w:rsid w:val="00A23E09"/>
    <w:rsid w:val="00A275F0"/>
    <w:rsid w:val="00A44366"/>
    <w:rsid w:val="00A923DD"/>
    <w:rsid w:val="00AB33E1"/>
    <w:rsid w:val="00AB6939"/>
    <w:rsid w:val="00AD7BF5"/>
    <w:rsid w:val="00B069D1"/>
    <w:rsid w:val="00B11517"/>
    <w:rsid w:val="00B40C11"/>
    <w:rsid w:val="00B673B4"/>
    <w:rsid w:val="00B727A0"/>
    <w:rsid w:val="00B7597E"/>
    <w:rsid w:val="00BB2528"/>
    <w:rsid w:val="00BC7314"/>
    <w:rsid w:val="00C511D6"/>
    <w:rsid w:val="00C67D69"/>
    <w:rsid w:val="00C730AC"/>
    <w:rsid w:val="00C80766"/>
    <w:rsid w:val="00CA32D2"/>
    <w:rsid w:val="00CC24A3"/>
    <w:rsid w:val="00D37E65"/>
    <w:rsid w:val="00D63FB2"/>
    <w:rsid w:val="00D83E4F"/>
    <w:rsid w:val="00DA4D1B"/>
    <w:rsid w:val="00DC467F"/>
    <w:rsid w:val="00DE3358"/>
    <w:rsid w:val="00E14E8A"/>
    <w:rsid w:val="00E5105E"/>
    <w:rsid w:val="00EC2025"/>
    <w:rsid w:val="00EC50DA"/>
    <w:rsid w:val="00EE07F9"/>
    <w:rsid w:val="00EF7958"/>
    <w:rsid w:val="00F15999"/>
    <w:rsid w:val="00F332B0"/>
    <w:rsid w:val="00F44B23"/>
    <w:rsid w:val="00F46CCB"/>
    <w:rsid w:val="00F508D0"/>
    <w:rsid w:val="00F5213D"/>
    <w:rsid w:val="00F87267"/>
    <w:rsid w:val="00FA5F87"/>
    <w:rsid w:val="00FB7FE4"/>
    <w:rsid w:val="00FC46D0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6F8C64C0"/>
  <w15:docId w15:val="{FF90FFD2-D470-4AAD-B25F-951C2238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E5105E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5105E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E5105E"/>
    <w:rPr>
      <w:color w:val="0000FF"/>
      <w:u w:val="single"/>
    </w:rPr>
  </w:style>
  <w:style w:type="paragraph" w:styleId="NormalWeb">
    <w:name w:val="Normal (Web)"/>
    <w:basedOn w:val="Normal"/>
    <w:unhideWhenUsed/>
    <w:rsid w:val="00B673B4"/>
    <w:rPr>
      <w:rFonts w:ascii="Times New Roman" w:eastAsia="Calibri" w:hAnsi="Times New Roman"/>
      <w:sz w:val="24"/>
    </w:rPr>
  </w:style>
  <w:style w:type="paragraph" w:customStyle="1" w:styleId="Default">
    <w:name w:val="Default"/>
    <w:rsid w:val="00A221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4140-38CA-46D1-9306-4FFC9553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3</cp:revision>
  <cp:lastPrinted>2015-03-18T16:24:00Z</cp:lastPrinted>
  <dcterms:created xsi:type="dcterms:W3CDTF">2020-05-26T17:28:00Z</dcterms:created>
  <dcterms:modified xsi:type="dcterms:W3CDTF">2020-05-26T18:49:00Z</dcterms:modified>
</cp:coreProperties>
</file>