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BF0D" w14:textId="7AEF072A" w:rsidR="00A042BC" w:rsidRPr="00892B6A" w:rsidRDefault="00BA318B" w:rsidP="001E1631">
      <w:pPr>
        <w:spacing w:line="260" w:lineRule="auto"/>
        <w:rPr>
          <w:rFonts w:ascii="Calibri" w:hAnsi="Calibri" w:cs="Calibri"/>
          <w:b/>
          <w:bCs/>
          <w:color w:val="307675"/>
          <w:sz w:val="28"/>
          <w:szCs w:val="28"/>
        </w:rPr>
      </w:pPr>
      <w:r>
        <w:rPr>
          <w:rFonts w:ascii="Calibri" w:hAnsi="Calibri" w:cs="Calibri"/>
          <w:b/>
          <w:bCs/>
          <w:color w:val="307675"/>
          <w:sz w:val="28"/>
          <w:szCs w:val="28"/>
        </w:rPr>
        <w:t>Udspil</w:t>
      </w:r>
      <w:r w:rsidR="00003966">
        <w:rPr>
          <w:rFonts w:ascii="Calibri" w:hAnsi="Calibri" w:cs="Calibri"/>
          <w:b/>
          <w:bCs/>
          <w:color w:val="307675"/>
          <w:sz w:val="28"/>
          <w:szCs w:val="28"/>
        </w:rPr>
        <w:t xml:space="preserve"> </w:t>
      </w:r>
      <w:r>
        <w:rPr>
          <w:rFonts w:ascii="Calibri" w:hAnsi="Calibri" w:cs="Calibri"/>
          <w:b/>
          <w:bCs/>
          <w:color w:val="307675"/>
          <w:sz w:val="28"/>
          <w:szCs w:val="28"/>
        </w:rPr>
        <w:t xml:space="preserve">om </w:t>
      </w:r>
      <w:r w:rsidR="00857527">
        <w:rPr>
          <w:rFonts w:ascii="Calibri" w:hAnsi="Calibri" w:cs="Calibri"/>
          <w:b/>
          <w:bCs/>
          <w:color w:val="307675"/>
          <w:sz w:val="28"/>
          <w:szCs w:val="28"/>
        </w:rPr>
        <w:t xml:space="preserve">den folkelige opbakning til den </w:t>
      </w:r>
      <w:r w:rsidR="00DE3DC9">
        <w:rPr>
          <w:rFonts w:ascii="Calibri" w:hAnsi="Calibri" w:cs="Calibri"/>
          <w:b/>
          <w:bCs/>
          <w:color w:val="307675"/>
          <w:sz w:val="28"/>
          <w:szCs w:val="28"/>
        </w:rPr>
        <w:t>vedvarende energi</w:t>
      </w:r>
    </w:p>
    <w:p w14:paraId="00AC9A13" w14:textId="4354841A" w:rsidR="00A50513" w:rsidRPr="00A50513" w:rsidRDefault="00A50513" w:rsidP="001E1631">
      <w:pPr>
        <w:spacing w:line="260" w:lineRule="auto"/>
        <w:rPr>
          <w:rFonts w:ascii="Calibri" w:hAnsi="Calibri" w:cs="Calibri"/>
          <w:sz w:val="20"/>
          <w:szCs w:val="20"/>
        </w:rPr>
      </w:pPr>
      <w:r>
        <w:rPr>
          <w:rFonts w:ascii="Calibri" w:hAnsi="Calibri" w:cs="Calibri"/>
          <w:sz w:val="20"/>
          <w:szCs w:val="20"/>
        </w:rPr>
        <w:br/>
      </w:r>
    </w:p>
    <w:p w14:paraId="50DF90F9" w14:textId="065C77A3" w:rsidR="00A50513" w:rsidRPr="009564FE" w:rsidRDefault="005D4B49" w:rsidP="00A50513">
      <w:pPr>
        <w:rPr>
          <w:rFonts w:ascii="Calibri" w:hAnsi="Calibri" w:cs="Calibri"/>
        </w:rPr>
      </w:pPr>
      <w:r>
        <w:rPr>
          <w:noProof/>
        </w:rPr>
        <mc:AlternateContent>
          <mc:Choice Requires="wps">
            <w:drawing>
              <wp:anchor distT="0" distB="0" distL="114300" distR="114300" simplePos="0" relativeHeight="251664384" behindDoc="0" locked="0" layoutInCell="1" allowOverlap="1" wp14:anchorId="3568A45F" wp14:editId="299EF01F">
                <wp:simplePos x="0" y="0"/>
                <wp:positionH relativeFrom="column">
                  <wp:posOffset>3765369</wp:posOffset>
                </wp:positionH>
                <wp:positionV relativeFrom="paragraph">
                  <wp:posOffset>8104</wp:posOffset>
                </wp:positionV>
                <wp:extent cx="1802765" cy="733647"/>
                <wp:effectExtent l="0" t="0" r="6985" b="9525"/>
                <wp:wrapNone/>
                <wp:docPr id="8" name="Tekstfelt 8"/>
                <wp:cNvGraphicFramePr/>
                <a:graphic xmlns:a="http://schemas.openxmlformats.org/drawingml/2006/main">
                  <a:graphicData uri="http://schemas.microsoft.com/office/word/2010/wordprocessingShape">
                    <wps:wsp>
                      <wps:cNvSpPr txBox="1"/>
                      <wps:spPr>
                        <a:xfrm>
                          <a:off x="0" y="0"/>
                          <a:ext cx="1802765" cy="733647"/>
                        </a:xfrm>
                        <a:prstGeom prst="rect">
                          <a:avLst/>
                        </a:prstGeom>
                        <a:solidFill>
                          <a:schemeClr val="lt1"/>
                        </a:solidFill>
                        <a:ln w="6350">
                          <a:noFill/>
                        </a:ln>
                      </wps:spPr>
                      <wps:txbx>
                        <w:txbxContent>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147"/>
                            </w:tblGrid>
                            <w:tr w:rsidR="00535698" w:rsidRPr="00693B1F" w14:paraId="57F6A3D3" w14:textId="77777777" w:rsidTr="00290554">
                              <w:trPr>
                                <w:cantSplit/>
                                <w:trHeight w:hRule="exact" w:val="198"/>
                              </w:trPr>
                              <w:tc>
                                <w:tcPr>
                                  <w:tcW w:w="3147" w:type="dxa"/>
                                  <w:noWrap/>
                                </w:tcPr>
                                <w:p w14:paraId="4C413341" w14:textId="77777777" w:rsidR="00535698" w:rsidRDefault="00535698" w:rsidP="00535698">
                                  <w:pPr>
                                    <w:spacing w:line="240" w:lineRule="auto"/>
                                    <w:suppressOverlap/>
                                    <w:rPr>
                                      <w:rFonts w:asciiTheme="minorHAnsi" w:hAnsiTheme="minorHAnsi" w:cstheme="minorHAnsi"/>
                                      <w:sz w:val="17"/>
                                      <w:szCs w:val="17"/>
                                    </w:rPr>
                                  </w:pPr>
                                  <w:r w:rsidRPr="00693B1F">
                                    <w:rPr>
                                      <w:rFonts w:asciiTheme="minorHAnsi" w:hAnsiTheme="minorHAnsi" w:cstheme="minorHAnsi"/>
                                      <w:sz w:val="17"/>
                                      <w:szCs w:val="17"/>
                                    </w:rPr>
                                    <w:t xml:space="preserve">Dok. ansvarlig: </w:t>
                                  </w:r>
                                  <w:r w:rsidRPr="00693B1F">
                                    <w:rPr>
                                      <w:rFonts w:asciiTheme="minorHAnsi" w:hAnsiTheme="minorHAnsi" w:cstheme="minorHAnsi"/>
                                      <w:sz w:val="17"/>
                                      <w:szCs w:val="17"/>
                                    </w:rPr>
                                    <w:fldChar w:fldCharType="begin"/>
                                  </w:r>
                                  <w:r w:rsidRPr="00693B1F">
                                    <w:rPr>
                                      <w:rFonts w:asciiTheme="minorHAnsi" w:hAnsiTheme="minorHAnsi" w:cstheme="minorHAnsi"/>
                                      <w:sz w:val="17"/>
                                      <w:szCs w:val="17"/>
                                    </w:rPr>
                                    <w:instrText xml:space="preserve"> DOCPROPERTY  Dok_AnsvarligInitialer  \* MERGEFORMAT </w:instrText>
                                  </w:r>
                                  <w:r w:rsidRPr="00693B1F">
                                    <w:rPr>
                                      <w:rFonts w:asciiTheme="minorHAnsi" w:hAnsiTheme="minorHAnsi" w:cstheme="minorHAnsi"/>
                                      <w:sz w:val="17"/>
                                      <w:szCs w:val="17"/>
                                    </w:rPr>
                                    <w:fldChar w:fldCharType="separate"/>
                                  </w:r>
                                  <w:r>
                                    <w:rPr>
                                      <w:rFonts w:asciiTheme="minorHAnsi" w:hAnsiTheme="minorHAnsi" w:cstheme="minorHAnsi"/>
                                      <w:sz w:val="17"/>
                                      <w:szCs w:val="17"/>
                                    </w:rPr>
                                    <w:t>ANS</w:t>
                                  </w:r>
                                  <w:r w:rsidRPr="00693B1F">
                                    <w:rPr>
                                      <w:rFonts w:asciiTheme="minorHAnsi" w:hAnsiTheme="minorHAnsi" w:cstheme="minorHAnsi"/>
                                      <w:sz w:val="17"/>
                                      <w:szCs w:val="17"/>
                                    </w:rPr>
                                    <w:fldChar w:fldCharType="end"/>
                                  </w:r>
                                </w:p>
                                <w:p w14:paraId="5E219C74" w14:textId="77777777" w:rsidR="00065422" w:rsidRDefault="00065422" w:rsidP="00535698">
                                  <w:pPr>
                                    <w:spacing w:line="240" w:lineRule="auto"/>
                                    <w:suppressOverlap/>
                                    <w:rPr>
                                      <w:rFonts w:asciiTheme="minorHAnsi" w:hAnsiTheme="minorHAnsi" w:cstheme="minorHAnsi"/>
                                      <w:sz w:val="17"/>
                                      <w:szCs w:val="17"/>
                                    </w:rPr>
                                  </w:pPr>
                                </w:p>
                                <w:p w14:paraId="756FAAC1" w14:textId="7C582F75" w:rsidR="00065422" w:rsidRPr="00693B1F" w:rsidRDefault="00065422" w:rsidP="00535698">
                                  <w:pPr>
                                    <w:spacing w:line="240" w:lineRule="auto"/>
                                    <w:suppressOverlap/>
                                    <w:rPr>
                                      <w:rFonts w:asciiTheme="minorHAnsi" w:hAnsiTheme="minorHAnsi" w:cstheme="minorHAnsi"/>
                                      <w:sz w:val="17"/>
                                      <w:szCs w:val="17"/>
                                    </w:rPr>
                                  </w:pPr>
                                </w:p>
                              </w:tc>
                            </w:tr>
                            <w:tr w:rsidR="00535698" w:rsidRPr="00693B1F" w14:paraId="5A252EA6" w14:textId="77777777" w:rsidTr="00290554">
                              <w:trPr>
                                <w:cantSplit/>
                                <w:trHeight w:hRule="exact" w:val="198"/>
                              </w:trPr>
                              <w:tc>
                                <w:tcPr>
                                  <w:tcW w:w="3147" w:type="dxa"/>
                                  <w:noWrap/>
                                </w:tcPr>
                                <w:p w14:paraId="2BF7BD48" w14:textId="38D85D10" w:rsidR="00535698" w:rsidRPr="00693B1F" w:rsidRDefault="00535698" w:rsidP="00535698">
                                  <w:pPr>
                                    <w:spacing w:line="240" w:lineRule="auto"/>
                                    <w:suppressOverlap/>
                                    <w:rPr>
                                      <w:rFonts w:asciiTheme="minorHAnsi" w:hAnsiTheme="minorHAnsi" w:cstheme="minorHAnsi"/>
                                      <w:sz w:val="17"/>
                                      <w:szCs w:val="17"/>
                                    </w:rPr>
                                  </w:pPr>
                                  <w:r w:rsidRPr="00693B1F">
                                    <w:rPr>
                                      <w:rFonts w:asciiTheme="minorHAnsi" w:hAnsiTheme="minorHAnsi" w:cstheme="minorHAnsi"/>
                                      <w:sz w:val="17"/>
                                      <w:szCs w:val="17"/>
                                    </w:rPr>
                                    <w:t xml:space="preserve">Sekretær: </w:t>
                                  </w:r>
                                  <w:r w:rsidR="00003966">
                                    <w:rPr>
                                      <w:rFonts w:asciiTheme="minorHAnsi" w:hAnsiTheme="minorHAnsi" w:cstheme="minorHAnsi"/>
                                      <w:sz w:val="17"/>
                                      <w:szCs w:val="17"/>
                                    </w:rPr>
                                    <w:t>ANS</w:t>
                                  </w:r>
                                  <w:r w:rsidRPr="00693B1F">
                                    <w:rPr>
                                      <w:rFonts w:asciiTheme="minorHAnsi" w:hAnsiTheme="minorHAnsi" w:cstheme="minorHAnsi"/>
                                      <w:sz w:val="17"/>
                                      <w:szCs w:val="17"/>
                                    </w:rPr>
                                    <w:fldChar w:fldCharType="begin"/>
                                  </w:r>
                                  <w:r w:rsidRPr="00693B1F">
                                    <w:rPr>
                                      <w:rFonts w:asciiTheme="minorHAnsi" w:hAnsiTheme="minorHAnsi" w:cstheme="minorHAnsi"/>
                                      <w:sz w:val="17"/>
                                      <w:szCs w:val="17"/>
                                    </w:rPr>
                                    <w:instrText xml:space="preserve"> DOCPROPERTY  Dok_SekretærInitialer  \* MERGEFORMAT </w:instrText>
                                  </w:r>
                                  <w:r w:rsidR="00000000">
                                    <w:rPr>
                                      <w:rFonts w:asciiTheme="minorHAnsi" w:hAnsiTheme="minorHAnsi" w:cstheme="minorHAnsi"/>
                                      <w:sz w:val="17"/>
                                      <w:szCs w:val="17"/>
                                    </w:rPr>
                                    <w:fldChar w:fldCharType="separate"/>
                                  </w:r>
                                  <w:r w:rsidRPr="00693B1F">
                                    <w:rPr>
                                      <w:rFonts w:asciiTheme="minorHAnsi" w:hAnsiTheme="minorHAnsi" w:cstheme="minorHAnsi"/>
                                      <w:sz w:val="17"/>
                                      <w:szCs w:val="17"/>
                                    </w:rPr>
                                    <w:fldChar w:fldCharType="end"/>
                                  </w:r>
                                </w:p>
                              </w:tc>
                            </w:tr>
                            <w:tr w:rsidR="00535698" w:rsidRPr="00693B1F" w14:paraId="1ED1BE5F" w14:textId="77777777" w:rsidTr="00290554">
                              <w:trPr>
                                <w:cantSplit/>
                                <w:trHeight w:hRule="exact" w:val="198"/>
                              </w:trPr>
                              <w:tc>
                                <w:tcPr>
                                  <w:tcW w:w="3147" w:type="dxa"/>
                                  <w:noWrap/>
                                </w:tcPr>
                                <w:p w14:paraId="5F7B78AF" w14:textId="77777777" w:rsidR="00535698" w:rsidRPr="00693B1F" w:rsidRDefault="00535698" w:rsidP="00535698">
                                  <w:pPr>
                                    <w:spacing w:line="240" w:lineRule="auto"/>
                                    <w:suppressOverlap/>
                                    <w:rPr>
                                      <w:rFonts w:asciiTheme="minorHAnsi" w:hAnsiTheme="minorHAnsi" w:cstheme="minorHAnsi"/>
                                      <w:sz w:val="17"/>
                                      <w:szCs w:val="17"/>
                                    </w:rPr>
                                  </w:pPr>
                                  <w:r w:rsidRPr="00693B1F">
                                    <w:rPr>
                                      <w:rFonts w:asciiTheme="minorHAnsi" w:hAnsiTheme="minorHAnsi" w:cstheme="minorHAnsi"/>
                                      <w:sz w:val="17"/>
                                      <w:szCs w:val="17"/>
                                    </w:rPr>
                                    <w:t xml:space="preserve">Sagsnr.:  </w:t>
                                  </w:r>
                                  <w:r w:rsidRPr="00693B1F">
                                    <w:rPr>
                                      <w:rFonts w:asciiTheme="minorHAnsi" w:hAnsiTheme="minorHAnsi" w:cstheme="minorHAnsi"/>
                                      <w:sz w:val="17"/>
                                      <w:szCs w:val="17"/>
                                    </w:rPr>
                                    <w:fldChar w:fldCharType="begin"/>
                                  </w:r>
                                  <w:r w:rsidRPr="00693B1F">
                                    <w:rPr>
                                      <w:rFonts w:asciiTheme="minorHAnsi" w:hAnsiTheme="minorHAnsi" w:cstheme="minorHAnsi"/>
                                      <w:sz w:val="17"/>
                                      <w:szCs w:val="17"/>
                                    </w:rPr>
                                    <w:instrText xml:space="preserve"> DOCPROPERTY  Sag_SagsNummer  \* MERGEFORMAT </w:instrText>
                                  </w:r>
                                  <w:r w:rsidRPr="00693B1F">
                                    <w:rPr>
                                      <w:rFonts w:asciiTheme="minorHAnsi" w:hAnsiTheme="minorHAnsi" w:cstheme="minorHAnsi"/>
                                      <w:sz w:val="17"/>
                                      <w:szCs w:val="17"/>
                                    </w:rPr>
                                    <w:fldChar w:fldCharType="separate"/>
                                  </w:r>
                                  <w:r>
                                    <w:rPr>
                                      <w:rFonts w:asciiTheme="minorHAnsi" w:hAnsiTheme="minorHAnsi" w:cstheme="minorHAnsi"/>
                                      <w:sz w:val="17"/>
                                      <w:szCs w:val="17"/>
                                    </w:rPr>
                                    <w:t>s2022-998</w:t>
                                  </w:r>
                                  <w:r w:rsidRPr="00693B1F">
                                    <w:rPr>
                                      <w:rFonts w:asciiTheme="minorHAnsi" w:hAnsiTheme="minorHAnsi" w:cstheme="minorHAnsi"/>
                                      <w:sz w:val="17"/>
                                      <w:szCs w:val="17"/>
                                    </w:rPr>
                                    <w:fldChar w:fldCharType="end"/>
                                  </w:r>
                                </w:p>
                              </w:tc>
                            </w:tr>
                            <w:tr w:rsidR="00535698" w:rsidRPr="00693B1F" w14:paraId="45AE0B70" w14:textId="77777777" w:rsidTr="00290554">
                              <w:trPr>
                                <w:cantSplit/>
                                <w:trHeight w:hRule="exact" w:val="198"/>
                              </w:trPr>
                              <w:tc>
                                <w:tcPr>
                                  <w:tcW w:w="3147" w:type="dxa"/>
                                  <w:noWrap/>
                                </w:tcPr>
                                <w:p w14:paraId="6F811275" w14:textId="77777777" w:rsidR="00535698" w:rsidRPr="00693B1F" w:rsidRDefault="00535698" w:rsidP="00535698">
                                  <w:pPr>
                                    <w:spacing w:line="240" w:lineRule="auto"/>
                                    <w:suppressOverlap/>
                                    <w:rPr>
                                      <w:rFonts w:asciiTheme="minorHAnsi" w:hAnsiTheme="minorHAnsi" w:cstheme="minorHAnsi"/>
                                      <w:sz w:val="17"/>
                                      <w:szCs w:val="17"/>
                                    </w:rPr>
                                  </w:pPr>
                                  <w:r w:rsidRPr="00693B1F">
                                    <w:rPr>
                                      <w:rFonts w:asciiTheme="minorHAnsi" w:hAnsiTheme="minorHAnsi" w:cstheme="minorHAnsi"/>
                                      <w:sz w:val="17"/>
                                      <w:szCs w:val="17"/>
                                    </w:rPr>
                                    <w:t xml:space="preserve">Doknr: </w:t>
                                  </w:r>
                                  <w:r w:rsidRPr="00693B1F">
                                    <w:rPr>
                                      <w:rFonts w:asciiTheme="minorHAnsi" w:hAnsiTheme="minorHAnsi" w:cstheme="minorHAnsi"/>
                                      <w:sz w:val="17"/>
                                      <w:szCs w:val="17"/>
                                    </w:rPr>
                                    <w:fldChar w:fldCharType="begin"/>
                                  </w:r>
                                  <w:r w:rsidRPr="00693B1F">
                                    <w:rPr>
                                      <w:rFonts w:asciiTheme="minorHAnsi" w:hAnsiTheme="minorHAnsi" w:cstheme="minorHAnsi"/>
                                      <w:sz w:val="17"/>
                                      <w:szCs w:val="17"/>
                                    </w:rPr>
                                    <w:instrText xml:space="preserve"> DOCPROPERTY  Dok_DokumentNr  \* MERGEFORMAT </w:instrText>
                                  </w:r>
                                  <w:r w:rsidRPr="00693B1F">
                                    <w:rPr>
                                      <w:rFonts w:asciiTheme="minorHAnsi" w:hAnsiTheme="minorHAnsi" w:cstheme="minorHAnsi"/>
                                      <w:sz w:val="17"/>
                                      <w:szCs w:val="17"/>
                                    </w:rPr>
                                    <w:fldChar w:fldCharType="separate"/>
                                  </w:r>
                                  <w:r>
                                    <w:rPr>
                                      <w:rFonts w:asciiTheme="minorHAnsi" w:hAnsiTheme="minorHAnsi" w:cstheme="minorHAnsi"/>
                                      <w:sz w:val="17"/>
                                      <w:szCs w:val="17"/>
                                    </w:rPr>
                                    <w:t>d2023-3142</w:t>
                                  </w:r>
                                  <w:r w:rsidRPr="00693B1F">
                                    <w:rPr>
                                      <w:rFonts w:asciiTheme="minorHAnsi" w:hAnsiTheme="minorHAnsi" w:cstheme="minorHAnsi"/>
                                      <w:sz w:val="17"/>
                                      <w:szCs w:val="17"/>
                                    </w:rPr>
                                    <w:fldChar w:fldCharType="end"/>
                                  </w:r>
                                  <w:r w:rsidRPr="00693B1F">
                                    <w:rPr>
                                      <w:rFonts w:asciiTheme="minorHAnsi" w:hAnsiTheme="minorHAnsi" w:cstheme="minorHAnsi"/>
                                      <w:sz w:val="17"/>
                                      <w:szCs w:val="17"/>
                                    </w:rPr>
                                    <w:t>-</w:t>
                                  </w:r>
                                  <w:r w:rsidRPr="00693B1F">
                                    <w:rPr>
                                      <w:rFonts w:asciiTheme="minorHAnsi" w:hAnsiTheme="minorHAnsi" w:cstheme="minorHAnsi"/>
                                      <w:sz w:val="17"/>
                                      <w:szCs w:val="17"/>
                                    </w:rPr>
                                    <w:fldChar w:fldCharType="begin"/>
                                  </w:r>
                                  <w:r w:rsidRPr="00693B1F">
                                    <w:rPr>
                                      <w:rFonts w:asciiTheme="minorHAnsi" w:hAnsiTheme="minorHAnsi" w:cstheme="minorHAnsi"/>
                                      <w:sz w:val="17"/>
                                      <w:szCs w:val="17"/>
                                    </w:rPr>
                                    <w:instrText xml:space="preserve"> DOCPROPERTY  Dok_DokumentVersion  \* MERGEFORMAT </w:instrText>
                                  </w:r>
                                  <w:r w:rsidRPr="00693B1F">
                                    <w:rPr>
                                      <w:rFonts w:asciiTheme="minorHAnsi" w:hAnsiTheme="minorHAnsi" w:cstheme="minorHAnsi"/>
                                      <w:sz w:val="17"/>
                                      <w:szCs w:val="17"/>
                                    </w:rPr>
                                    <w:fldChar w:fldCharType="separate"/>
                                  </w:r>
                                  <w:r>
                                    <w:rPr>
                                      <w:rFonts w:asciiTheme="minorHAnsi" w:hAnsiTheme="minorHAnsi" w:cstheme="minorHAnsi"/>
                                      <w:sz w:val="17"/>
                                      <w:szCs w:val="17"/>
                                    </w:rPr>
                                    <w:t>3.1</w:t>
                                  </w:r>
                                  <w:r w:rsidRPr="00693B1F">
                                    <w:rPr>
                                      <w:rFonts w:asciiTheme="minorHAnsi" w:hAnsiTheme="minorHAnsi" w:cstheme="minorHAnsi"/>
                                      <w:sz w:val="17"/>
                                      <w:szCs w:val="17"/>
                                    </w:rPr>
                                    <w:fldChar w:fldCharType="end"/>
                                  </w:r>
                                </w:p>
                              </w:tc>
                            </w:tr>
                            <w:tr w:rsidR="00535698" w:rsidRPr="00693B1F" w14:paraId="44B37E56" w14:textId="77777777" w:rsidTr="00290554">
                              <w:trPr>
                                <w:cantSplit/>
                                <w:trHeight w:hRule="exact" w:val="198"/>
                              </w:trPr>
                              <w:tc>
                                <w:tcPr>
                                  <w:tcW w:w="3147" w:type="dxa"/>
                                  <w:noWrap/>
                                </w:tcPr>
                                <w:p w14:paraId="40F9A81F" w14:textId="77777777" w:rsidR="00535698" w:rsidRPr="00693B1F" w:rsidRDefault="00535698" w:rsidP="00535698">
                                  <w:pPr>
                                    <w:spacing w:line="240" w:lineRule="auto"/>
                                    <w:suppressOverlap/>
                                    <w:rPr>
                                      <w:rFonts w:asciiTheme="minorHAnsi" w:hAnsiTheme="minorHAnsi" w:cstheme="minorHAnsi"/>
                                      <w:sz w:val="17"/>
                                      <w:szCs w:val="17"/>
                                    </w:rPr>
                                  </w:pPr>
                                  <w:r w:rsidRPr="00693B1F">
                                    <w:rPr>
                                      <w:rFonts w:asciiTheme="minorHAnsi" w:hAnsiTheme="minorHAnsi" w:cstheme="minorHAnsi"/>
                                      <w:sz w:val="17"/>
                                      <w:szCs w:val="17"/>
                                    </w:rPr>
                                    <w:fldChar w:fldCharType="begin"/>
                                  </w:r>
                                  <w:r w:rsidRPr="00693B1F">
                                    <w:rPr>
                                      <w:rFonts w:asciiTheme="minorHAnsi" w:hAnsiTheme="minorHAnsi" w:cstheme="minorHAnsi"/>
                                      <w:sz w:val="17"/>
                                      <w:szCs w:val="17"/>
                                    </w:rPr>
                                    <w:instrText xml:space="preserve"> DOCPROPERTY  Dok_DokumentDateret  \* MERGEFORMAT </w:instrText>
                                  </w:r>
                                  <w:r w:rsidRPr="00693B1F">
                                    <w:rPr>
                                      <w:rFonts w:asciiTheme="minorHAnsi" w:hAnsiTheme="minorHAnsi" w:cstheme="minorHAnsi"/>
                                      <w:sz w:val="17"/>
                                      <w:szCs w:val="17"/>
                                    </w:rPr>
                                    <w:fldChar w:fldCharType="separate"/>
                                  </w:r>
                                  <w:r>
                                    <w:rPr>
                                      <w:rFonts w:asciiTheme="minorHAnsi" w:hAnsiTheme="minorHAnsi" w:cstheme="minorHAnsi"/>
                                      <w:sz w:val="17"/>
                                      <w:szCs w:val="17"/>
                                    </w:rPr>
                                    <w:t>21-10-2022</w:t>
                                  </w:r>
                                  <w:r w:rsidRPr="00693B1F">
                                    <w:rPr>
                                      <w:rFonts w:asciiTheme="minorHAnsi" w:hAnsiTheme="minorHAnsi" w:cstheme="minorHAnsi"/>
                                      <w:sz w:val="17"/>
                                      <w:szCs w:val="17"/>
                                    </w:rPr>
                                    <w:fldChar w:fldCharType="end"/>
                                  </w:r>
                                </w:p>
                              </w:tc>
                            </w:tr>
                          </w:tbl>
                          <w:p w14:paraId="3AF3BEF8" w14:textId="5852A423" w:rsidR="00933986" w:rsidRDefault="004E2695" w:rsidP="004E2695">
                            <w:pPr>
                              <w:spacing w:line="200" w:lineRule="atLeast"/>
                              <w:jc w:val="right"/>
                            </w:pPr>
                            <w:r>
                              <w:rPr>
                                <w:rFonts w:ascii="Calibri" w:hAnsi="Calibri" w:cs="Calibri"/>
                                <w:color w:val="808080" w:themeColor="background1" w:themeShade="80"/>
                                <w:sz w:val="16"/>
                                <w:szCs w:val="16"/>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8A45F" id="_x0000_t202" coordsize="21600,21600" o:spt="202" path="m,l,21600r21600,l21600,xe">
                <v:stroke joinstyle="miter"/>
                <v:path gradientshapeok="t" o:connecttype="rect"/>
              </v:shapetype>
              <v:shape id="Tekstfelt 8" o:spid="_x0000_s1026" type="#_x0000_t202" style="position:absolute;margin-left:296.5pt;margin-top:.65pt;width:141.9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" fillcolor="white [3201]" stroked="f" strokeweight=".5pt">
                <v:textbox inset="0,0,0,0">
                  <w:txbxContent>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147"/>
                      </w:tblGrid>
                      <w:tr w:rsidR="00535698" w:rsidRPr="00693B1F" w14:paraId="57F6A3D3" w14:textId="77777777" w:rsidTr="00290554">
                        <w:trPr>
                          <w:cantSplit/>
                          <w:trHeight w:hRule="exact" w:val="198"/>
                        </w:trPr>
                        <w:tc>
                          <w:tcPr>
                            <w:tcW w:w="3147" w:type="dxa"/>
                            <w:noWrap/>
                          </w:tcPr>
                          <w:p w14:paraId="4C413341" w14:textId="77777777" w:rsidR="00535698" w:rsidRDefault="00535698" w:rsidP="00535698">
                            <w:pPr>
                              <w:spacing w:line="240" w:lineRule="auto"/>
                              <w:suppressOverlap/>
                              <w:rPr>
                                <w:rFonts w:asciiTheme="minorHAnsi" w:hAnsiTheme="minorHAnsi" w:cstheme="minorHAnsi"/>
                                <w:sz w:val="17"/>
                                <w:szCs w:val="17"/>
                              </w:rPr>
                            </w:pPr>
                            <w:r w:rsidRPr="00693B1F">
                              <w:rPr>
                                <w:rFonts w:asciiTheme="minorHAnsi" w:hAnsiTheme="minorHAnsi" w:cstheme="minorHAnsi"/>
                                <w:sz w:val="17"/>
                                <w:szCs w:val="17"/>
                              </w:rPr>
                              <w:t xml:space="preserve">Dok. ansvarlig: </w:t>
                            </w:r>
                            <w:r w:rsidRPr="00693B1F">
                              <w:rPr>
                                <w:rFonts w:asciiTheme="minorHAnsi" w:hAnsiTheme="minorHAnsi" w:cstheme="minorHAnsi"/>
                                <w:sz w:val="17"/>
                                <w:szCs w:val="17"/>
                              </w:rPr>
                              <w:fldChar w:fldCharType="begin"/>
                            </w:r>
                            <w:r w:rsidRPr="00693B1F">
                              <w:rPr>
                                <w:rFonts w:asciiTheme="minorHAnsi" w:hAnsiTheme="minorHAnsi" w:cstheme="minorHAnsi"/>
                                <w:sz w:val="17"/>
                                <w:szCs w:val="17"/>
                              </w:rPr>
                              <w:instrText xml:space="preserve"> DOCPROPERTY  Dok_AnsvarligInitialer  \* MERGEFORMAT </w:instrText>
                            </w:r>
                            <w:r w:rsidRPr="00693B1F">
                              <w:rPr>
                                <w:rFonts w:asciiTheme="minorHAnsi" w:hAnsiTheme="minorHAnsi" w:cstheme="minorHAnsi"/>
                                <w:sz w:val="17"/>
                                <w:szCs w:val="17"/>
                              </w:rPr>
                              <w:fldChar w:fldCharType="separate"/>
                            </w:r>
                            <w:r>
                              <w:rPr>
                                <w:rFonts w:asciiTheme="minorHAnsi" w:hAnsiTheme="minorHAnsi" w:cstheme="minorHAnsi"/>
                                <w:sz w:val="17"/>
                                <w:szCs w:val="17"/>
                              </w:rPr>
                              <w:t>ANS</w:t>
                            </w:r>
                            <w:r w:rsidRPr="00693B1F">
                              <w:rPr>
                                <w:rFonts w:asciiTheme="minorHAnsi" w:hAnsiTheme="minorHAnsi" w:cstheme="minorHAnsi"/>
                                <w:sz w:val="17"/>
                                <w:szCs w:val="17"/>
                              </w:rPr>
                              <w:fldChar w:fldCharType="end"/>
                            </w:r>
                          </w:p>
                          <w:p w14:paraId="5E219C74" w14:textId="77777777" w:rsidR="00065422" w:rsidRDefault="00065422" w:rsidP="00535698">
                            <w:pPr>
                              <w:spacing w:line="240" w:lineRule="auto"/>
                              <w:suppressOverlap/>
                              <w:rPr>
                                <w:rFonts w:asciiTheme="minorHAnsi" w:hAnsiTheme="minorHAnsi" w:cstheme="minorHAnsi"/>
                                <w:sz w:val="17"/>
                                <w:szCs w:val="17"/>
                              </w:rPr>
                            </w:pPr>
                          </w:p>
                          <w:p w14:paraId="756FAAC1" w14:textId="7C582F75" w:rsidR="00065422" w:rsidRPr="00693B1F" w:rsidRDefault="00065422" w:rsidP="00535698">
                            <w:pPr>
                              <w:spacing w:line="240" w:lineRule="auto"/>
                              <w:suppressOverlap/>
                              <w:rPr>
                                <w:rFonts w:asciiTheme="minorHAnsi" w:hAnsiTheme="minorHAnsi" w:cstheme="minorHAnsi"/>
                                <w:sz w:val="17"/>
                                <w:szCs w:val="17"/>
                              </w:rPr>
                            </w:pPr>
                          </w:p>
                        </w:tc>
                      </w:tr>
                      <w:tr w:rsidR="00535698" w:rsidRPr="00693B1F" w14:paraId="5A252EA6" w14:textId="77777777" w:rsidTr="00290554">
                        <w:trPr>
                          <w:cantSplit/>
                          <w:trHeight w:hRule="exact" w:val="198"/>
                        </w:trPr>
                        <w:tc>
                          <w:tcPr>
                            <w:tcW w:w="3147" w:type="dxa"/>
                            <w:noWrap/>
                          </w:tcPr>
                          <w:p w14:paraId="2BF7BD48" w14:textId="38D85D10" w:rsidR="00535698" w:rsidRPr="00693B1F" w:rsidRDefault="00535698" w:rsidP="00535698">
                            <w:pPr>
                              <w:spacing w:line="240" w:lineRule="auto"/>
                              <w:suppressOverlap/>
                              <w:rPr>
                                <w:rFonts w:asciiTheme="minorHAnsi" w:hAnsiTheme="minorHAnsi" w:cstheme="minorHAnsi"/>
                                <w:sz w:val="17"/>
                                <w:szCs w:val="17"/>
                              </w:rPr>
                            </w:pPr>
                            <w:r w:rsidRPr="00693B1F">
                              <w:rPr>
                                <w:rFonts w:asciiTheme="minorHAnsi" w:hAnsiTheme="minorHAnsi" w:cstheme="minorHAnsi"/>
                                <w:sz w:val="17"/>
                                <w:szCs w:val="17"/>
                              </w:rPr>
                              <w:t xml:space="preserve">Sekretær: </w:t>
                            </w:r>
                            <w:r w:rsidR="00003966">
                              <w:rPr>
                                <w:rFonts w:asciiTheme="minorHAnsi" w:hAnsiTheme="minorHAnsi" w:cstheme="minorHAnsi"/>
                                <w:sz w:val="17"/>
                                <w:szCs w:val="17"/>
                              </w:rPr>
                              <w:t>ANS</w:t>
                            </w:r>
                            <w:r w:rsidRPr="00693B1F">
                              <w:rPr>
                                <w:rFonts w:asciiTheme="minorHAnsi" w:hAnsiTheme="minorHAnsi" w:cstheme="minorHAnsi"/>
                                <w:sz w:val="17"/>
                                <w:szCs w:val="17"/>
                              </w:rPr>
                              <w:fldChar w:fldCharType="begin"/>
                            </w:r>
                            <w:r w:rsidRPr="00693B1F">
                              <w:rPr>
                                <w:rFonts w:asciiTheme="minorHAnsi" w:hAnsiTheme="minorHAnsi" w:cstheme="minorHAnsi"/>
                                <w:sz w:val="17"/>
                                <w:szCs w:val="17"/>
                              </w:rPr>
                              <w:instrText xml:space="preserve"> DOCPROPERTY  Dok_SekretærInitialer  \* MERGEFORMAT </w:instrText>
                            </w:r>
                            <w:r w:rsidR="00000000">
                              <w:rPr>
                                <w:rFonts w:asciiTheme="minorHAnsi" w:hAnsiTheme="minorHAnsi" w:cstheme="minorHAnsi"/>
                                <w:sz w:val="17"/>
                                <w:szCs w:val="17"/>
                              </w:rPr>
                              <w:fldChar w:fldCharType="separate"/>
                            </w:r>
                            <w:r w:rsidRPr="00693B1F">
                              <w:rPr>
                                <w:rFonts w:asciiTheme="minorHAnsi" w:hAnsiTheme="minorHAnsi" w:cstheme="minorHAnsi"/>
                                <w:sz w:val="17"/>
                                <w:szCs w:val="17"/>
                              </w:rPr>
                              <w:fldChar w:fldCharType="end"/>
                            </w:r>
                          </w:p>
                        </w:tc>
                      </w:tr>
                      <w:tr w:rsidR="00535698" w:rsidRPr="00693B1F" w14:paraId="1ED1BE5F" w14:textId="77777777" w:rsidTr="00290554">
                        <w:trPr>
                          <w:cantSplit/>
                          <w:trHeight w:hRule="exact" w:val="198"/>
                        </w:trPr>
                        <w:tc>
                          <w:tcPr>
                            <w:tcW w:w="3147" w:type="dxa"/>
                            <w:noWrap/>
                          </w:tcPr>
                          <w:p w14:paraId="5F7B78AF" w14:textId="77777777" w:rsidR="00535698" w:rsidRPr="00693B1F" w:rsidRDefault="00535698" w:rsidP="00535698">
                            <w:pPr>
                              <w:spacing w:line="240" w:lineRule="auto"/>
                              <w:suppressOverlap/>
                              <w:rPr>
                                <w:rFonts w:asciiTheme="minorHAnsi" w:hAnsiTheme="minorHAnsi" w:cstheme="minorHAnsi"/>
                                <w:sz w:val="17"/>
                                <w:szCs w:val="17"/>
                              </w:rPr>
                            </w:pPr>
                            <w:r w:rsidRPr="00693B1F">
                              <w:rPr>
                                <w:rFonts w:asciiTheme="minorHAnsi" w:hAnsiTheme="minorHAnsi" w:cstheme="minorHAnsi"/>
                                <w:sz w:val="17"/>
                                <w:szCs w:val="17"/>
                              </w:rPr>
                              <w:t xml:space="preserve">Sagsnr.:  </w:t>
                            </w:r>
                            <w:r w:rsidRPr="00693B1F">
                              <w:rPr>
                                <w:rFonts w:asciiTheme="minorHAnsi" w:hAnsiTheme="minorHAnsi" w:cstheme="minorHAnsi"/>
                                <w:sz w:val="17"/>
                                <w:szCs w:val="17"/>
                              </w:rPr>
                              <w:fldChar w:fldCharType="begin"/>
                            </w:r>
                            <w:r w:rsidRPr="00693B1F">
                              <w:rPr>
                                <w:rFonts w:asciiTheme="minorHAnsi" w:hAnsiTheme="minorHAnsi" w:cstheme="minorHAnsi"/>
                                <w:sz w:val="17"/>
                                <w:szCs w:val="17"/>
                              </w:rPr>
                              <w:instrText xml:space="preserve"> DOCPROPERTY  Sag_SagsNummer  \* MERGEFORMAT </w:instrText>
                            </w:r>
                            <w:r w:rsidRPr="00693B1F">
                              <w:rPr>
                                <w:rFonts w:asciiTheme="minorHAnsi" w:hAnsiTheme="minorHAnsi" w:cstheme="minorHAnsi"/>
                                <w:sz w:val="17"/>
                                <w:szCs w:val="17"/>
                              </w:rPr>
                              <w:fldChar w:fldCharType="separate"/>
                            </w:r>
                            <w:r>
                              <w:rPr>
                                <w:rFonts w:asciiTheme="minorHAnsi" w:hAnsiTheme="minorHAnsi" w:cstheme="minorHAnsi"/>
                                <w:sz w:val="17"/>
                                <w:szCs w:val="17"/>
                              </w:rPr>
                              <w:t>s2022-998</w:t>
                            </w:r>
                            <w:r w:rsidRPr="00693B1F">
                              <w:rPr>
                                <w:rFonts w:asciiTheme="minorHAnsi" w:hAnsiTheme="minorHAnsi" w:cstheme="minorHAnsi"/>
                                <w:sz w:val="17"/>
                                <w:szCs w:val="17"/>
                              </w:rPr>
                              <w:fldChar w:fldCharType="end"/>
                            </w:r>
                          </w:p>
                        </w:tc>
                      </w:tr>
                      <w:tr w:rsidR="00535698" w:rsidRPr="00693B1F" w14:paraId="45AE0B70" w14:textId="77777777" w:rsidTr="00290554">
                        <w:trPr>
                          <w:cantSplit/>
                          <w:trHeight w:hRule="exact" w:val="198"/>
                        </w:trPr>
                        <w:tc>
                          <w:tcPr>
                            <w:tcW w:w="3147" w:type="dxa"/>
                            <w:noWrap/>
                          </w:tcPr>
                          <w:p w14:paraId="6F811275" w14:textId="77777777" w:rsidR="00535698" w:rsidRPr="00693B1F" w:rsidRDefault="00535698" w:rsidP="00535698">
                            <w:pPr>
                              <w:spacing w:line="240" w:lineRule="auto"/>
                              <w:suppressOverlap/>
                              <w:rPr>
                                <w:rFonts w:asciiTheme="minorHAnsi" w:hAnsiTheme="minorHAnsi" w:cstheme="minorHAnsi"/>
                                <w:sz w:val="17"/>
                                <w:szCs w:val="17"/>
                              </w:rPr>
                            </w:pPr>
                            <w:r w:rsidRPr="00693B1F">
                              <w:rPr>
                                <w:rFonts w:asciiTheme="minorHAnsi" w:hAnsiTheme="minorHAnsi" w:cstheme="minorHAnsi"/>
                                <w:sz w:val="17"/>
                                <w:szCs w:val="17"/>
                              </w:rPr>
                              <w:t xml:space="preserve">Doknr: </w:t>
                            </w:r>
                            <w:r w:rsidRPr="00693B1F">
                              <w:rPr>
                                <w:rFonts w:asciiTheme="minorHAnsi" w:hAnsiTheme="minorHAnsi" w:cstheme="minorHAnsi"/>
                                <w:sz w:val="17"/>
                                <w:szCs w:val="17"/>
                              </w:rPr>
                              <w:fldChar w:fldCharType="begin"/>
                            </w:r>
                            <w:r w:rsidRPr="00693B1F">
                              <w:rPr>
                                <w:rFonts w:asciiTheme="minorHAnsi" w:hAnsiTheme="minorHAnsi" w:cstheme="minorHAnsi"/>
                                <w:sz w:val="17"/>
                                <w:szCs w:val="17"/>
                              </w:rPr>
                              <w:instrText xml:space="preserve"> DOCPROPERTY  Dok_DokumentNr  \* MERGEFORMAT </w:instrText>
                            </w:r>
                            <w:r w:rsidRPr="00693B1F">
                              <w:rPr>
                                <w:rFonts w:asciiTheme="minorHAnsi" w:hAnsiTheme="minorHAnsi" w:cstheme="minorHAnsi"/>
                                <w:sz w:val="17"/>
                                <w:szCs w:val="17"/>
                              </w:rPr>
                              <w:fldChar w:fldCharType="separate"/>
                            </w:r>
                            <w:r>
                              <w:rPr>
                                <w:rFonts w:asciiTheme="minorHAnsi" w:hAnsiTheme="minorHAnsi" w:cstheme="minorHAnsi"/>
                                <w:sz w:val="17"/>
                                <w:szCs w:val="17"/>
                              </w:rPr>
                              <w:t>d2023-3142</w:t>
                            </w:r>
                            <w:r w:rsidRPr="00693B1F">
                              <w:rPr>
                                <w:rFonts w:asciiTheme="minorHAnsi" w:hAnsiTheme="minorHAnsi" w:cstheme="minorHAnsi"/>
                                <w:sz w:val="17"/>
                                <w:szCs w:val="17"/>
                              </w:rPr>
                              <w:fldChar w:fldCharType="end"/>
                            </w:r>
                            <w:r w:rsidRPr="00693B1F">
                              <w:rPr>
                                <w:rFonts w:asciiTheme="minorHAnsi" w:hAnsiTheme="minorHAnsi" w:cstheme="minorHAnsi"/>
                                <w:sz w:val="17"/>
                                <w:szCs w:val="17"/>
                              </w:rPr>
                              <w:t>-</w:t>
                            </w:r>
                            <w:r w:rsidRPr="00693B1F">
                              <w:rPr>
                                <w:rFonts w:asciiTheme="minorHAnsi" w:hAnsiTheme="minorHAnsi" w:cstheme="minorHAnsi"/>
                                <w:sz w:val="17"/>
                                <w:szCs w:val="17"/>
                              </w:rPr>
                              <w:fldChar w:fldCharType="begin"/>
                            </w:r>
                            <w:r w:rsidRPr="00693B1F">
                              <w:rPr>
                                <w:rFonts w:asciiTheme="minorHAnsi" w:hAnsiTheme="minorHAnsi" w:cstheme="minorHAnsi"/>
                                <w:sz w:val="17"/>
                                <w:szCs w:val="17"/>
                              </w:rPr>
                              <w:instrText xml:space="preserve"> DOCPROPERTY  Dok_DokumentVersion  \* MERGEFORMAT </w:instrText>
                            </w:r>
                            <w:r w:rsidRPr="00693B1F">
                              <w:rPr>
                                <w:rFonts w:asciiTheme="minorHAnsi" w:hAnsiTheme="minorHAnsi" w:cstheme="minorHAnsi"/>
                                <w:sz w:val="17"/>
                                <w:szCs w:val="17"/>
                              </w:rPr>
                              <w:fldChar w:fldCharType="separate"/>
                            </w:r>
                            <w:r>
                              <w:rPr>
                                <w:rFonts w:asciiTheme="minorHAnsi" w:hAnsiTheme="minorHAnsi" w:cstheme="minorHAnsi"/>
                                <w:sz w:val="17"/>
                                <w:szCs w:val="17"/>
                              </w:rPr>
                              <w:t>3.1</w:t>
                            </w:r>
                            <w:r w:rsidRPr="00693B1F">
                              <w:rPr>
                                <w:rFonts w:asciiTheme="minorHAnsi" w:hAnsiTheme="minorHAnsi" w:cstheme="minorHAnsi"/>
                                <w:sz w:val="17"/>
                                <w:szCs w:val="17"/>
                              </w:rPr>
                              <w:fldChar w:fldCharType="end"/>
                            </w:r>
                          </w:p>
                        </w:tc>
                      </w:tr>
                      <w:tr w:rsidR="00535698" w:rsidRPr="00693B1F" w14:paraId="44B37E56" w14:textId="77777777" w:rsidTr="00290554">
                        <w:trPr>
                          <w:cantSplit/>
                          <w:trHeight w:hRule="exact" w:val="198"/>
                        </w:trPr>
                        <w:tc>
                          <w:tcPr>
                            <w:tcW w:w="3147" w:type="dxa"/>
                            <w:noWrap/>
                          </w:tcPr>
                          <w:p w14:paraId="40F9A81F" w14:textId="77777777" w:rsidR="00535698" w:rsidRPr="00693B1F" w:rsidRDefault="00535698" w:rsidP="00535698">
                            <w:pPr>
                              <w:spacing w:line="240" w:lineRule="auto"/>
                              <w:suppressOverlap/>
                              <w:rPr>
                                <w:rFonts w:asciiTheme="minorHAnsi" w:hAnsiTheme="minorHAnsi" w:cstheme="minorHAnsi"/>
                                <w:sz w:val="17"/>
                                <w:szCs w:val="17"/>
                              </w:rPr>
                            </w:pPr>
                            <w:r w:rsidRPr="00693B1F">
                              <w:rPr>
                                <w:rFonts w:asciiTheme="minorHAnsi" w:hAnsiTheme="minorHAnsi" w:cstheme="minorHAnsi"/>
                                <w:sz w:val="17"/>
                                <w:szCs w:val="17"/>
                              </w:rPr>
                              <w:fldChar w:fldCharType="begin"/>
                            </w:r>
                            <w:r w:rsidRPr="00693B1F">
                              <w:rPr>
                                <w:rFonts w:asciiTheme="minorHAnsi" w:hAnsiTheme="minorHAnsi" w:cstheme="minorHAnsi"/>
                                <w:sz w:val="17"/>
                                <w:szCs w:val="17"/>
                              </w:rPr>
                              <w:instrText xml:space="preserve"> DOCPROPERTY  Dok_DokumentDateret  \* MERGEFORMAT </w:instrText>
                            </w:r>
                            <w:r w:rsidRPr="00693B1F">
                              <w:rPr>
                                <w:rFonts w:asciiTheme="minorHAnsi" w:hAnsiTheme="minorHAnsi" w:cstheme="minorHAnsi"/>
                                <w:sz w:val="17"/>
                                <w:szCs w:val="17"/>
                              </w:rPr>
                              <w:fldChar w:fldCharType="separate"/>
                            </w:r>
                            <w:r>
                              <w:rPr>
                                <w:rFonts w:asciiTheme="minorHAnsi" w:hAnsiTheme="minorHAnsi" w:cstheme="minorHAnsi"/>
                                <w:sz w:val="17"/>
                                <w:szCs w:val="17"/>
                              </w:rPr>
                              <w:t>21-10-2022</w:t>
                            </w:r>
                            <w:r w:rsidRPr="00693B1F">
                              <w:rPr>
                                <w:rFonts w:asciiTheme="minorHAnsi" w:hAnsiTheme="minorHAnsi" w:cstheme="minorHAnsi"/>
                                <w:sz w:val="17"/>
                                <w:szCs w:val="17"/>
                              </w:rPr>
                              <w:fldChar w:fldCharType="end"/>
                            </w:r>
                          </w:p>
                        </w:tc>
                      </w:tr>
                    </w:tbl>
                    <w:p w14:paraId="3AF3BEF8" w14:textId="5852A423" w:rsidR="00933986" w:rsidRDefault="004E2695" w:rsidP="004E2695">
                      <w:pPr>
                        <w:spacing w:line="200" w:lineRule="atLeast"/>
                        <w:jc w:val="right"/>
                      </w:pPr>
                      <w:r>
                        <w:rPr>
                          <w:rFonts w:ascii="Calibri" w:hAnsi="Calibri" w:cs="Calibri"/>
                          <w:color w:val="808080" w:themeColor="background1" w:themeShade="80"/>
                          <w:sz w:val="16"/>
                          <w:szCs w:val="16"/>
                        </w:rPr>
                        <w:br/>
                      </w:r>
                    </w:p>
                  </w:txbxContent>
                </v:textbox>
              </v:shape>
            </w:pict>
          </mc:Fallback>
        </mc:AlternateContent>
      </w:r>
    </w:p>
    <w:p w14:paraId="38F53CED" w14:textId="456B67DC" w:rsidR="00933986" w:rsidRDefault="00A50513" w:rsidP="00933986">
      <w:pPr>
        <w:spacing w:line="200" w:lineRule="atLeast"/>
        <w:rPr>
          <w:rFonts w:ascii="Calibri" w:hAnsi="Calibri" w:cs="Calibri"/>
          <w:color w:val="808080" w:themeColor="background1" w:themeShade="80"/>
          <w:sz w:val="16"/>
          <w:szCs w:val="16"/>
        </w:rPr>
      </w:pPr>
      <w:r w:rsidRPr="009564FE">
        <w:rPr>
          <w:rFonts w:ascii="Calibri" w:hAnsi="Calibri" w:cs="Calibri"/>
          <w:sz w:val="16"/>
          <w:szCs w:val="16"/>
        </w:rPr>
        <w:br/>
      </w:r>
    </w:p>
    <w:p w14:paraId="14E5F543" w14:textId="0DA8233C" w:rsidR="00F408F5" w:rsidRPr="00F23C30" w:rsidRDefault="00F408F5" w:rsidP="00933986">
      <w:pPr>
        <w:spacing w:line="200" w:lineRule="atLeast"/>
        <w:rPr>
          <w:rFonts w:ascii="Calibri" w:hAnsi="Calibri" w:cs="Calibri"/>
          <w:color w:val="808080" w:themeColor="background1" w:themeShade="80"/>
          <w:sz w:val="16"/>
          <w:szCs w:val="16"/>
        </w:rPr>
      </w:pPr>
    </w:p>
    <w:p w14:paraId="7FA5EF02" w14:textId="123D43F1" w:rsidR="00A50513" w:rsidRPr="009564FE" w:rsidRDefault="00A50513" w:rsidP="00A50513">
      <w:pPr>
        <w:rPr>
          <w:rFonts w:ascii="Calibri" w:hAnsi="Calibri" w:cs="Calibri"/>
        </w:rPr>
      </w:pPr>
      <w:r w:rsidRPr="009564FE">
        <w:rPr>
          <w:rFonts w:ascii="Calibri" w:hAnsi="Calibri" w:cs="Calibri"/>
          <w:sz w:val="16"/>
          <w:szCs w:val="16"/>
        </w:rPr>
        <w:br/>
      </w:r>
    </w:p>
    <w:p w14:paraId="3C4AF7B6" w14:textId="683090AE" w:rsidR="004E2695" w:rsidRDefault="004E2695" w:rsidP="004E2695">
      <w:pPr>
        <w:rPr>
          <w:rFonts w:ascii="Calibri" w:hAnsi="Calibri" w:cs="Calibri"/>
          <w:b/>
          <w:bCs/>
          <w:sz w:val="32"/>
          <w:szCs w:val="32"/>
        </w:rPr>
      </w:pPr>
    </w:p>
    <w:p w14:paraId="230DD770" w14:textId="2A112757" w:rsidR="004E2695" w:rsidRPr="007F3C56" w:rsidRDefault="007F3C56" w:rsidP="00DE3DC9">
      <w:pPr>
        <w:rPr>
          <w:rFonts w:ascii="Calibri" w:hAnsi="Calibri"/>
          <w:sz w:val="48"/>
          <w:szCs w:val="48"/>
        </w:rPr>
      </w:pPr>
      <w:r w:rsidRPr="007F3C56">
        <w:rPr>
          <w:rFonts w:ascii="Calibri" w:hAnsi="Calibri" w:cs="Calibri"/>
          <w:b/>
          <w:bCs/>
          <w:color w:val="307675"/>
          <w:sz w:val="56"/>
          <w:szCs w:val="56"/>
        </w:rPr>
        <w:t>Sammen om den grønne energi</w:t>
      </w:r>
    </w:p>
    <w:p w14:paraId="00AC5FAD" w14:textId="7B970ED7" w:rsidR="004E2695" w:rsidRDefault="004E2695" w:rsidP="004E2695">
      <w:pPr>
        <w:spacing w:line="260" w:lineRule="auto"/>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14:anchorId="0A7A3679" wp14:editId="0D8876F5">
                <wp:simplePos x="0" y="0"/>
                <wp:positionH relativeFrom="column">
                  <wp:posOffset>0</wp:posOffset>
                </wp:positionH>
                <wp:positionV relativeFrom="paragraph">
                  <wp:posOffset>74507</wp:posOffset>
                </wp:positionV>
                <wp:extent cx="5367866" cy="0"/>
                <wp:effectExtent l="0" t="0" r="17145" b="12700"/>
                <wp:wrapNone/>
                <wp:docPr id="9" name="Lige forbindelse 9"/>
                <wp:cNvGraphicFramePr/>
                <a:graphic xmlns:a="http://schemas.openxmlformats.org/drawingml/2006/main">
                  <a:graphicData uri="http://schemas.microsoft.com/office/word/2010/wordprocessingShape">
                    <wps:wsp>
                      <wps:cNvCnPr/>
                      <wps:spPr>
                        <a:xfrm>
                          <a:off x="0" y="0"/>
                          <a:ext cx="5367866"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http://schemas.openxmlformats.org/drawingml/2006/chart" xmlns:a16="http://schemas.microsoft.com/office/drawing/2014/main" xmlns:a="http://schemas.openxmlformats.org/drawingml/2006/main">
            <w:pict>
              <v:line id="Lige forbindelse 9"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5pt" from="0,5.85pt" to="422.65pt,5.85pt" w14:anchorId="1FDCC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">
                <v:stroke joinstyle="miter"/>
              </v:line>
            </w:pict>
          </mc:Fallback>
        </mc:AlternateContent>
      </w:r>
    </w:p>
    <w:p w14:paraId="6D2137C0" w14:textId="77777777" w:rsidR="005D4B49" w:rsidRPr="009564FE" w:rsidRDefault="005D4B49" w:rsidP="004E2695">
      <w:pPr>
        <w:spacing w:line="260" w:lineRule="auto"/>
        <w:rPr>
          <w:rFonts w:ascii="Calibri" w:hAnsi="Calibri" w:cs="Calibri"/>
        </w:rPr>
      </w:pPr>
    </w:p>
    <w:p w14:paraId="6CB92BA0" w14:textId="5BB96624" w:rsidR="000035F9" w:rsidRPr="00D2754D" w:rsidRDefault="00DE3DC9" w:rsidP="000035F9">
      <w:pPr>
        <w:spacing w:line="260" w:lineRule="auto"/>
        <w:jc w:val="both"/>
        <w:rPr>
          <w:rFonts w:asciiTheme="minorHAnsi" w:hAnsiTheme="minorHAnsi" w:cstheme="minorHAnsi"/>
          <w:b/>
          <w:bCs/>
        </w:rPr>
      </w:pPr>
      <w:r>
        <w:rPr>
          <w:rFonts w:asciiTheme="minorHAnsi" w:hAnsiTheme="minorHAnsi" w:cstheme="minorHAnsi"/>
          <w:b/>
          <w:bCs/>
        </w:rPr>
        <w:t>Hvordan sikrer vi øget lokal opbakning til VE midt i en forsyningskrise?</w:t>
      </w:r>
    </w:p>
    <w:p w14:paraId="6FDF2D49" w14:textId="72904C3D" w:rsidR="004E2695" w:rsidRPr="00D2754D" w:rsidRDefault="00D2754D" w:rsidP="000035F9">
      <w:pPr>
        <w:spacing w:line="260" w:lineRule="auto"/>
        <w:jc w:val="both"/>
        <w:rPr>
          <w:rFonts w:asciiTheme="minorHAnsi" w:hAnsiTheme="minorHAnsi" w:cstheme="minorHAnsi"/>
        </w:rPr>
      </w:pPr>
      <w:r>
        <w:rPr>
          <w:rFonts w:asciiTheme="minorHAnsi" w:hAnsiTheme="minorHAnsi" w:cstheme="minorHAnsi"/>
        </w:rPr>
        <w:t xml:space="preserve">Dette notat har til formål at </w:t>
      </w:r>
      <w:r w:rsidR="00DF1748">
        <w:rPr>
          <w:rFonts w:asciiTheme="minorHAnsi" w:hAnsiTheme="minorHAnsi" w:cstheme="minorHAnsi"/>
        </w:rPr>
        <w:t>belyse alternative løsningsforslag til, hvordan</w:t>
      </w:r>
      <w:r>
        <w:rPr>
          <w:rFonts w:asciiTheme="minorHAnsi" w:hAnsiTheme="minorHAnsi" w:cstheme="minorHAnsi"/>
        </w:rPr>
        <w:t xml:space="preserve"> udrulningen af ny grøn energi kan accelereres samtidigt med, at den lokale og nationale opbakning øges. </w:t>
      </w:r>
      <w:r w:rsidR="00DF1748">
        <w:rPr>
          <w:rFonts w:asciiTheme="minorHAnsi" w:hAnsiTheme="minorHAnsi" w:cstheme="minorHAnsi"/>
        </w:rPr>
        <w:t>Midt i en europæisk forsyningskrise, er det afgørende at finde nye måder at tilgå problematikken på samtidigt med, at det fastholdes</w:t>
      </w:r>
      <w:r w:rsidR="00DE3DC9">
        <w:rPr>
          <w:rFonts w:asciiTheme="minorHAnsi" w:hAnsiTheme="minorHAnsi" w:cstheme="minorHAnsi"/>
        </w:rPr>
        <w:t>,</w:t>
      </w:r>
      <w:r w:rsidR="00DF1748">
        <w:rPr>
          <w:rFonts w:asciiTheme="minorHAnsi" w:hAnsiTheme="minorHAnsi" w:cstheme="minorHAnsi"/>
        </w:rPr>
        <w:t xml:space="preserve"> at den vedvarende energi ikke må fordyres. </w:t>
      </w:r>
    </w:p>
    <w:p w14:paraId="5FD947A0" w14:textId="77777777" w:rsidR="004E2695" w:rsidRPr="00D2754D" w:rsidRDefault="004E2695" w:rsidP="000035F9">
      <w:pPr>
        <w:spacing w:line="260" w:lineRule="auto"/>
        <w:jc w:val="both"/>
        <w:rPr>
          <w:rFonts w:asciiTheme="minorHAnsi" w:hAnsiTheme="minorHAnsi" w:cstheme="minorHAnsi"/>
        </w:rPr>
      </w:pPr>
    </w:p>
    <w:p w14:paraId="2D9D9F1E" w14:textId="15A7AB21" w:rsidR="004E2695" w:rsidRPr="00D2754D" w:rsidRDefault="00BA318B" w:rsidP="000035F9">
      <w:pPr>
        <w:spacing w:line="260" w:lineRule="auto"/>
        <w:jc w:val="both"/>
        <w:rPr>
          <w:rFonts w:asciiTheme="minorHAnsi" w:hAnsiTheme="minorHAnsi" w:cstheme="minorHAnsi"/>
          <w:b/>
          <w:bCs/>
        </w:rPr>
      </w:pPr>
      <w:r>
        <w:rPr>
          <w:rFonts w:asciiTheme="minorHAnsi" w:hAnsiTheme="minorHAnsi" w:cstheme="minorHAnsi"/>
          <w:b/>
          <w:bCs/>
        </w:rPr>
        <w:t>Udspillet</w:t>
      </w:r>
      <w:r w:rsidR="00A45C76">
        <w:rPr>
          <w:rFonts w:asciiTheme="minorHAnsi" w:hAnsiTheme="minorHAnsi" w:cstheme="minorHAnsi"/>
          <w:b/>
          <w:bCs/>
        </w:rPr>
        <w:t xml:space="preserve"> </w:t>
      </w:r>
      <w:r w:rsidR="00D2754D" w:rsidRPr="00D2754D">
        <w:rPr>
          <w:rFonts w:asciiTheme="minorHAnsi" w:hAnsiTheme="minorHAnsi" w:cstheme="minorHAnsi"/>
          <w:b/>
          <w:bCs/>
        </w:rPr>
        <w:t>peger på fø</w:t>
      </w:r>
      <w:r w:rsidR="00D2754D">
        <w:rPr>
          <w:rFonts w:asciiTheme="minorHAnsi" w:hAnsiTheme="minorHAnsi" w:cstheme="minorHAnsi"/>
          <w:b/>
          <w:bCs/>
        </w:rPr>
        <w:t>lgende konkrete forslag</w:t>
      </w:r>
    </w:p>
    <w:p w14:paraId="12EDFB26" w14:textId="4C87A05B" w:rsidR="004E2695" w:rsidRPr="00D2754D" w:rsidRDefault="004E2695" w:rsidP="000035F9">
      <w:pPr>
        <w:spacing w:line="260" w:lineRule="auto"/>
        <w:ind w:left="1304"/>
        <w:jc w:val="both"/>
        <w:rPr>
          <w:rFonts w:asciiTheme="minorHAnsi" w:hAnsiTheme="minorHAnsi" w:cstheme="minorHAnsi"/>
        </w:rPr>
      </w:pPr>
      <w:r w:rsidRPr="00D2754D">
        <w:rPr>
          <w:rFonts w:asciiTheme="minorHAnsi" w:hAnsiTheme="minorHAnsi" w:cstheme="minorHAnsi"/>
        </w:rPr>
        <w:br/>
        <w:t xml:space="preserve">• </w:t>
      </w:r>
      <w:r w:rsidR="00D2754D" w:rsidRPr="00D2754D">
        <w:rPr>
          <w:rFonts w:asciiTheme="minorHAnsi" w:hAnsiTheme="minorHAnsi" w:cstheme="minorHAnsi"/>
        </w:rPr>
        <w:t>Fjernelse af leveringspligten. I d</w:t>
      </w:r>
      <w:r w:rsidR="00D2754D">
        <w:rPr>
          <w:rFonts w:asciiTheme="minorHAnsi" w:hAnsiTheme="minorHAnsi" w:cstheme="minorHAnsi"/>
        </w:rPr>
        <w:t>ag er det ikke muligt at tilbyde lokale borgere en billigere eller gratis strøm ved opførelse af anlæg, fordi alle borgere skal kunne tilbydes det samme produkt. Det vil styrke den lokale opbakning til VE, hvis man konkret kan se, at strømmen også går til ens eget lokalområde.</w:t>
      </w:r>
    </w:p>
    <w:p w14:paraId="7026A05F" w14:textId="14E3474A" w:rsidR="00D2754D" w:rsidRDefault="00D2754D" w:rsidP="000035F9">
      <w:pPr>
        <w:spacing w:line="260" w:lineRule="auto"/>
        <w:ind w:left="1304"/>
        <w:jc w:val="both"/>
        <w:rPr>
          <w:rFonts w:asciiTheme="minorHAnsi" w:hAnsiTheme="minorHAnsi" w:cstheme="minorHAnsi"/>
        </w:rPr>
      </w:pPr>
    </w:p>
    <w:p w14:paraId="24AD06B3" w14:textId="785FF6FC" w:rsidR="00D2754D" w:rsidRDefault="00D2754D" w:rsidP="00D2754D">
      <w:pPr>
        <w:spacing w:line="260" w:lineRule="auto"/>
        <w:ind w:left="1304"/>
        <w:jc w:val="both"/>
        <w:rPr>
          <w:rFonts w:asciiTheme="minorHAnsi" w:hAnsiTheme="minorHAnsi" w:cstheme="minorHAnsi"/>
        </w:rPr>
      </w:pPr>
      <w:r w:rsidRPr="00D2754D">
        <w:rPr>
          <w:rFonts w:asciiTheme="minorHAnsi" w:hAnsiTheme="minorHAnsi" w:cstheme="minorHAnsi"/>
        </w:rPr>
        <w:t xml:space="preserve">• </w:t>
      </w:r>
      <w:r>
        <w:rPr>
          <w:rFonts w:asciiTheme="minorHAnsi" w:hAnsiTheme="minorHAnsi" w:cstheme="minorHAnsi"/>
        </w:rPr>
        <w:t xml:space="preserve">Lokale klimaborgerting. </w:t>
      </w:r>
      <w:r w:rsidR="00A45C76">
        <w:rPr>
          <w:rFonts w:asciiTheme="minorHAnsi" w:hAnsiTheme="minorHAnsi" w:cstheme="minorHAnsi"/>
        </w:rPr>
        <w:t xml:space="preserve">Det er afgørende, at det ikke bliver de mest negative stemmer, som lægger tonen i debatten om vedvarende energi. Gennem et tilfældigt udvalgt klimaborgerting kan det sikres, at den stille majoritet høres i et spørgsmål om VE, fremfor blot dem som råber højst. </w:t>
      </w:r>
    </w:p>
    <w:p w14:paraId="14930847" w14:textId="67B14077" w:rsidR="007F3C56" w:rsidRDefault="007F3C56" w:rsidP="00D2754D">
      <w:pPr>
        <w:spacing w:line="260" w:lineRule="auto"/>
        <w:ind w:left="1304"/>
        <w:jc w:val="both"/>
        <w:rPr>
          <w:rFonts w:asciiTheme="minorHAnsi" w:hAnsiTheme="minorHAnsi" w:cstheme="minorHAnsi"/>
        </w:rPr>
      </w:pPr>
    </w:p>
    <w:p w14:paraId="160309AC" w14:textId="1DA734BD" w:rsidR="007F3C56" w:rsidRDefault="007F3C56" w:rsidP="00D2754D">
      <w:pPr>
        <w:spacing w:line="260" w:lineRule="auto"/>
        <w:ind w:left="1304"/>
        <w:jc w:val="both"/>
        <w:rPr>
          <w:rFonts w:asciiTheme="minorHAnsi" w:hAnsiTheme="minorHAnsi" w:cstheme="minorHAnsi"/>
        </w:rPr>
      </w:pPr>
      <w:r w:rsidRPr="00D2754D">
        <w:rPr>
          <w:rFonts w:asciiTheme="minorHAnsi" w:hAnsiTheme="minorHAnsi" w:cstheme="minorHAnsi"/>
        </w:rPr>
        <w:t xml:space="preserve">• </w:t>
      </w:r>
      <w:r w:rsidR="005D4B49">
        <w:rPr>
          <w:rFonts w:asciiTheme="minorHAnsi" w:hAnsiTheme="minorHAnsi" w:cstheme="minorHAnsi"/>
        </w:rPr>
        <w:t>Der skal være en større fleksibilitet I, hvordan pengene</w:t>
      </w:r>
      <w:r w:rsidR="00584F33">
        <w:rPr>
          <w:rFonts w:asciiTheme="minorHAnsi" w:hAnsiTheme="minorHAnsi" w:cstheme="minorHAnsi"/>
        </w:rPr>
        <w:t xml:space="preserve"> fra VE</w:t>
      </w:r>
      <w:r w:rsidR="005D4B49">
        <w:rPr>
          <w:rFonts w:asciiTheme="minorHAnsi" w:hAnsiTheme="minorHAnsi" w:cstheme="minorHAnsi"/>
        </w:rPr>
        <w:t xml:space="preserve"> kan bruges lokalt. </w:t>
      </w:r>
      <w:r w:rsidR="00584F33">
        <w:rPr>
          <w:rFonts w:asciiTheme="minorHAnsi" w:hAnsiTheme="minorHAnsi" w:cstheme="minorHAnsi"/>
        </w:rPr>
        <w:t>”</w:t>
      </w:r>
      <w:r w:rsidR="005D4B49">
        <w:rPr>
          <w:rFonts w:asciiTheme="minorHAnsi" w:hAnsiTheme="minorHAnsi" w:cstheme="minorHAnsi"/>
        </w:rPr>
        <w:t xml:space="preserve">Grøn </w:t>
      </w:r>
      <w:r w:rsidR="00584F33">
        <w:rPr>
          <w:rFonts w:asciiTheme="minorHAnsi" w:hAnsiTheme="minorHAnsi" w:cstheme="minorHAnsi"/>
        </w:rPr>
        <w:t>P</w:t>
      </w:r>
      <w:r w:rsidR="005D4B49">
        <w:rPr>
          <w:rFonts w:asciiTheme="minorHAnsi" w:hAnsiTheme="minorHAnsi" w:cstheme="minorHAnsi"/>
        </w:rPr>
        <w:t>ulje</w:t>
      </w:r>
      <w:r w:rsidR="00584F33">
        <w:rPr>
          <w:rFonts w:asciiTheme="minorHAnsi" w:hAnsiTheme="minorHAnsi" w:cstheme="minorHAnsi"/>
        </w:rPr>
        <w:t>”</w:t>
      </w:r>
      <w:r w:rsidR="005D4B49">
        <w:rPr>
          <w:rFonts w:asciiTheme="minorHAnsi" w:hAnsiTheme="minorHAnsi" w:cstheme="minorHAnsi"/>
        </w:rPr>
        <w:t xml:space="preserve"> er i dag et ufleksibelt engangsbeløb som sjældent lykkedes med at give lokalområder de</w:t>
      </w:r>
      <w:r w:rsidR="00584F33">
        <w:rPr>
          <w:rFonts w:asciiTheme="minorHAnsi" w:hAnsiTheme="minorHAnsi" w:cstheme="minorHAnsi"/>
        </w:rPr>
        <w:t>t de</w:t>
      </w:r>
      <w:r w:rsidR="005D4B49">
        <w:rPr>
          <w:rFonts w:asciiTheme="minorHAnsi" w:hAnsiTheme="minorHAnsi" w:cstheme="minorHAnsi"/>
        </w:rPr>
        <w:t xml:space="preserve"> efterspørger. Den bør omlægges til løbende tilskud. </w:t>
      </w:r>
    </w:p>
    <w:p w14:paraId="05AB2EF0" w14:textId="13346277" w:rsidR="007F3C56" w:rsidRDefault="007F3C56" w:rsidP="00D2754D">
      <w:pPr>
        <w:spacing w:line="260" w:lineRule="auto"/>
        <w:ind w:left="1304"/>
        <w:jc w:val="both"/>
        <w:rPr>
          <w:rFonts w:asciiTheme="minorHAnsi" w:hAnsiTheme="minorHAnsi" w:cstheme="minorHAnsi"/>
        </w:rPr>
      </w:pPr>
    </w:p>
    <w:p w14:paraId="7116ADAC" w14:textId="11AE9DF6" w:rsidR="005D4B49" w:rsidRDefault="007F3C56" w:rsidP="00357C09">
      <w:pPr>
        <w:spacing w:line="260" w:lineRule="auto"/>
        <w:ind w:left="1304"/>
        <w:jc w:val="both"/>
        <w:rPr>
          <w:rFonts w:asciiTheme="minorHAnsi" w:hAnsiTheme="minorHAnsi" w:cstheme="minorHAnsi"/>
        </w:rPr>
      </w:pPr>
      <w:r w:rsidRPr="00D2754D">
        <w:rPr>
          <w:rFonts w:asciiTheme="minorHAnsi" w:hAnsiTheme="minorHAnsi" w:cstheme="minorHAnsi"/>
        </w:rPr>
        <w:t xml:space="preserve">• </w:t>
      </w:r>
      <w:r w:rsidR="00357C09">
        <w:rPr>
          <w:rFonts w:asciiTheme="minorHAnsi" w:hAnsiTheme="minorHAnsi" w:cstheme="minorHAnsi"/>
        </w:rPr>
        <w:t>Erfaringer viser, at de projekter der lykkedes ofte, er dem, som får inddraget lokalområdet tidligt i processen. Mange misforståelser kan ryddes af vejen, hvis fremtidige klimaborgerting og lokalområde involveres i processen fra start af.</w:t>
      </w:r>
    </w:p>
    <w:p w14:paraId="5A4FD057" w14:textId="42F89024" w:rsidR="007F3C56" w:rsidRDefault="007F3C56" w:rsidP="00D2754D">
      <w:pPr>
        <w:spacing w:line="260" w:lineRule="auto"/>
        <w:ind w:left="1304"/>
        <w:jc w:val="both"/>
        <w:rPr>
          <w:rFonts w:asciiTheme="minorHAnsi" w:hAnsiTheme="minorHAnsi" w:cstheme="minorHAnsi"/>
        </w:rPr>
      </w:pPr>
    </w:p>
    <w:p w14:paraId="53C8F4A0" w14:textId="434B16EF" w:rsidR="00857527" w:rsidRDefault="00857527" w:rsidP="00857527">
      <w:pPr>
        <w:spacing w:line="260" w:lineRule="auto"/>
        <w:rPr>
          <w:rFonts w:asciiTheme="minorHAnsi" w:hAnsiTheme="minorHAnsi" w:cstheme="minorHAnsi"/>
        </w:rPr>
      </w:pPr>
    </w:p>
    <w:p w14:paraId="32BBB567" w14:textId="662AFD71" w:rsidR="0067298F" w:rsidRDefault="0067298F" w:rsidP="00857527">
      <w:pPr>
        <w:spacing w:line="260" w:lineRule="auto"/>
        <w:rPr>
          <w:rFonts w:asciiTheme="minorHAnsi" w:hAnsiTheme="minorHAnsi" w:cstheme="minorHAnsi"/>
        </w:rPr>
      </w:pPr>
    </w:p>
    <w:p w14:paraId="1A49CDC4" w14:textId="1C679965" w:rsidR="0067298F" w:rsidRDefault="0067298F" w:rsidP="00857527">
      <w:pPr>
        <w:spacing w:line="260" w:lineRule="auto"/>
        <w:rPr>
          <w:rFonts w:asciiTheme="minorHAnsi" w:hAnsiTheme="minorHAnsi" w:cstheme="minorHAnsi"/>
        </w:rPr>
      </w:pPr>
    </w:p>
    <w:p w14:paraId="4D746C37" w14:textId="0668607C" w:rsidR="0067298F" w:rsidRDefault="0067298F" w:rsidP="00857527">
      <w:pPr>
        <w:spacing w:line="260" w:lineRule="auto"/>
        <w:rPr>
          <w:rFonts w:asciiTheme="minorHAnsi" w:hAnsiTheme="minorHAnsi" w:cstheme="minorHAnsi"/>
        </w:rPr>
      </w:pPr>
    </w:p>
    <w:p w14:paraId="6D4A3B1A" w14:textId="77777777" w:rsidR="0067298F" w:rsidRDefault="0067298F" w:rsidP="00857527">
      <w:pPr>
        <w:spacing w:line="260" w:lineRule="auto"/>
        <w:rPr>
          <w:rFonts w:ascii="Calibri" w:hAnsi="Calibri" w:cs="Calibri"/>
          <w:b/>
          <w:bCs/>
          <w:color w:val="307675"/>
          <w:sz w:val="28"/>
          <w:szCs w:val="28"/>
        </w:rPr>
      </w:pPr>
    </w:p>
    <w:p w14:paraId="632EF346" w14:textId="207E9A68" w:rsidR="00954725" w:rsidRDefault="006434E4" w:rsidP="00857527">
      <w:pPr>
        <w:spacing w:line="260" w:lineRule="auto"/>
        <w:rPr>
          <w:rFonts w:ascii="Calibri" w:hAnsi="Calibri" w:cs="Calibri"/>
          <w:b/>
          <w:bCs/>
          <w:color w:val="307675"/>
          <w:sz w:val="28"/>
          <w:szCs w:val="28"/>
        </w:rPr>
      </w:pPr>
      <w:r>
        <w:rPr>
          <w:rFonts w:ascii="Calibri" w:hAnsi="Calibri" w:cs="Calibri"/>
          <w:b/>
          <w:bCs/>
          <w:color w:val="307675"/>
          <w:sz w:val="28"/>
          <w:szCs w:val="28"/>
        </w:rPr>
        <w:lastRenderedPageBreak/>
        <w:t xml:space="preserve">Hvis den grønne </w:t>
      </w:r>
      <w:r w:rsidR="00954725">
        <w:rPr>
          <w:rFonts w:ascii="Calibri" w:hAnsi="Calibri" w:cs="Calibri"/>
          <w:b/>
          <w:bCs/>
          <w:color w:val="307675"/>
          <w:sz w:val="28"/>
          <w:szCs w:val="28"/>
        </w:rPr>
        <w:t>omstilling gøres dyrere, så går den i stå</w:t>
      </w:r>
    </w:p>
    <w:p w14:paraId="0EE3C5E8" w14:textId="0898DCD9" w:rsidR="0028354B" w:rsidRPr="004C77A5" w:rsidRDefault="004C77A5" w:rsidP="004C77A5">
      <w:pPr>
        <w:spacing w:after="240"/>
        <w:rPr>
          <w:rFonts w:ascii="Calibri" w:hAnsi="Calibri"/>
        </w:rPr>
      </w:pPr>
      <w:r w:rsidRPr="004C77A5">
        <w:rPr>
          <w:rFonts w:asciiTheme="minorHAnsi" w:hAnsiTheme="minorHAnsi" w:cstheme="minorHAnsi"/>
        </w:rPr>
        <w:t>Grøn energi på land møder en række barrierer, som forsinker udbygningen. Derfor er der en stor risiko for, at de politiske målsætninger om en firdobling af den vedvarende energi på land før 2030 mislykkedes. Dette ville være katastrofalt for den grønne omstilling i Danmark.</w:t>
      </w:r>
      <w:r w:rsidR="00954725">
        <w:rPr>
          <w:rFonts w:ascii="Calibri" w:hAnsi="Calibri" w:cs="Calibri"/>
        </w:rPr>
        <w:br/>
      </w:r>
      <w:r w:rsidR="00954725">
        <w:rPr>
          <w:rFonts w:ascii="Calibri" w:hAnsi="Calibri" w:cs="Calibri"/>
        </w:rPr>
        <w:br/>
        <w:t xml:space="preserve">Årsagerne er mange. Det er blevet dyrere at købe, opsætte og tilslutte vedvarende energi </w:t>
      </w:r>
      <w:r w:rsidR="0028354B">
        <w:rPr>
          <w:rFonts w:ascii="Calibri" w:hAnsi="Calibri" w:cs="Calibri"/>
        </w:rPr>
        <w:t>og så forventes det i stigende grad, at den vedvarende energi betaler lokalområder ressourcer på et niveau, som ikke er kendt fra nogen andre brancher. Samtidigt er der på trods af dette stadigvæk en tendens til, at projekter stoppes eller forhindres i kommunerne, fordi dialogen bryder sammen eller kravene om endnu større lokale gevinster bliver for høje. Der er kort sagt brug for et nyt syn på den vedvarende energi, hvor vi tænker i nye måder at få forskelligartede interesser til at spille sammen i fællesskab for den grønne omstilling, fremfor udelukkende at tænke i flere midler.</w:t>
      </w:r>
    </w:p>
    <w:p w14:paraId="5B89A9F3" w14:textId="77777777" w:rsidR="0028354B" w:rsidRDefault="0028354B" w:rsidP="0028354B">
      <w:pPr>
        <w:spacing w:line="260" w:lineRule="auto"/>
        <w:rPr>
          <w:rFonts w:ascii="Calibri" w:hAnsi="Calibri" w:cs="Calibri"/>
        </w:rPr>
      </w:pPr>
    </w:p>
    <w:p w14:paraId="5F2B0F09" w14:textId="0060FFEE" w:rsidR="0028354B" w:rsidRDefault="0028354B" w:rsidP="0028354B">
      <w:pPr>
        <w:spacing w:line="260" w:lineRule="auto"/>
        <w:rPr>
          <w:rFonts w:ascii="Calibri" w:hAnsi="Calibri" w:cs="Calibri"/>
        </w:rPr>
      </w:pPr>
      <w:r>
        <w:rPr>
          <w:rFonts w:ascii="Calibri" w:hAnsi="Calibri" w:cs="Calibri"/>
        </w:rPr>
        <w:t>I dette udspil kommer vi med en række af vores for</w:t>
      </w:r>
      <w:r w:rsidR="006B5F4C">
        <w:rPr>
          <w:rFonts w:ascii="Calibri" w:hAnsi="Calibri" w:cs="Calibri"/>
        </w:rPr>
        <w:t>slag</w:t>
      </w:r>
      <w:r>
        <w:rPr>
          <w:rFonts w:ascii="Calibri" w:hAnsi="Calibri" w:cs="Calibri"/>
        </w:rPr>
        <w:t>. Vi foreslår, at der oprettes lokale klimaråd, der kan få det tavse flertal i spil i diskussioner om den grønne energi. Vi foreslår, at energivirksomheder får mulighed for at tilbyde naboer gratis strøm og</w:t>
      </w:r>
      <w:r w:rsidR="006B5F4C">
        <w:rPr>
          <w:rFonts w:ascii="Calibri" w:hAnsi="Calibri" w:cs="Calibri"/>
        </w:rPr>
        <w:t xml:space="preserve">, at der bliver større frihedsgrader til at bruge eksisterende midler lokalt der, hvor de rent faktisk gør en forskel. Og så foreslår vi, at man samtænker den vedvarende energi med andre tiltag, såsom fjernvarme der kan skabe merværdi for lokalområder til vedvarende energi. </w:t>
      </w:r>
      <w:r>
        <w:rPr>
          <w:rFonts w:ascii="Calibri" w:hAnsi="Calibri" w:cs="Calibri"/>
        </w:rPr>
        <w:br/>
      </w:r>
      <w:r>
        <w:rPr>
          <w:rFonts w:ascii="Calibri" w:hAnsi="Calibri" w:cs="Calibri"/>
        </w:rPr>
        <w:br/>
      </w:r>
      <w:r>
        <w:rPr>
          <w:rFonts w:ascii="Calibri" w:hAnsi="Calibri" w:cs="Calibri"/>
          <w:b/>
          <w:bCs/>
          <w:color w:val="307675"/>
          <w:sz w:val="28"/>
          <w:szCs w:val="28"/>
        </w:rPr>
        <w:t>Hvilke ordninger eksisterer for lokale gevinster i dag?</w:t>
      </w:r>
      <w:r>
        <w:rPr>
          <w:rFonts w:ascii="Calibri" w:hAnsi="Calibri" w:cs="Calibri"/>
        </w:rPr>
        <w:t xml:space="preserve"> </w:t>
      </w:r>
    </w:p>
    <w:p w14:paraId="01099942" w14:textId="68492050" w:rsidR="00BA318B" w:rsidRDefault="0028354B" w:rsidP="00BA318B">
      <w:pPr>
        <w:spacing w:line="276" w:lineRule="auto"/>
        <w:rPr>
          <w:rFonts w:ascii="Calibri" w:hAnsi="Calibri" w:cs="Calibri"/>
        </w:rPr>
      </w:pPr>
      <w:r>
        <w:rPr>
          <w:rFonts w:ascii="Calibri" w:hAnsi="Calibri" w:cs="Calibri"/>
        </w:rPr>
        <w:t>Til trods for, at vind og sol ikke blot bidrager til den grønne omstilling, men også bringer øgede arbejdspladser, skatter og forsyningssikkerhed, så</w:t>
      </w:r>
      <w:r w:rsidR="00BA318B">
        <w:rPr>
          <w:rFonts w:ascii="Calibri" w:hAnsi="Calibri" w:cs="Calibri"/>
        </w:rPr>
        <w:t xml:space="preserve"> eksisterer der en række særlige ordninger for vedvarende energi. Der findes salgsoptionen som giver naboer en ret til at kunne sælge deres bolig til opstilleren til markedspris og værditabsordningen som har til hensigt at kompensere for tabt værdi af ejendommen f.eks. hvis en vindmølle placeres, så den skader borgerens udsigt. De to vigtigste ordninger som tilfører værdi er dog VE-bonus og grøn pulje.</w:t>
      </w:r>
      <w:r w:rsidR="00BA318B">
        <w:rPr>
          <w:rFonts w:ascii="Calibri" w:hAnsi="Calibri" w:cs="Calibri"/>
        </w:rPr>
        <w:br/>
      </w:r>
      <w:r w:rsidR="00BA318B">
        <w:rPr>
          <w:rFonts w:ascii="Calibri" w:hAnsi="Calibri" w:cs="Calibri"/>
        </w:rPr>
        <w:br/>
        <w:t xml:space="preserve">Gennem VE-bonusordningen får beboere indenfor 4-8 gange møllehøjde eller 200m til sollceller ret til et årligt beløb, der afhænger af strømprissen. I gennemsnit har ordningen sikres 6.500.kr årligt til naboer til VE.  Samtidigt </w:t>
      </w:r>
      <w:r>
        <w:rPr>
          <w:rFonts w:ascii="Calibri" w:hAnsi="Calibri" w:cs="Calibri"/>
        </w:rPr>
        <w:t>har kommunerne</w:t>
      </w:r>
      <w:r w:rsidR="00BA318B">
        <w:rPr>
          <w:rFonts w:ascii="Calibri" w:hAnsi="Calibri" w:cs="Calibri"/>
        </w:rPr>
        <w:t xml:space="preserve"> gennem grøn pulje</w:t>
      </w:r>
      <w:r>
        <w:rPr>
          <w:rFonts w:ascii="Calibri" w:hAnsi="Calibri" w:cs="Calibri"/>
        </w:rPr>
        <w:t xml:space="preserve"> </w:t>
      </w:r>
      <w:hyperlink r:id="rId11" w:history="1">
        <w:r w:rsidRPr="005F4745">
          <w:rPr>
            <w:rStyle w:val="Hyperlink"/>
            <w:rFonts w:ascii="Calibri" w:hAnsi="Calibri" w:cs="Calibri"/>
          </w:rPr>
          <w:t>haft krav på</w:t>
        </w:r>
      </w:hyperlink>
      <w:r>
        <w:rPr>
          <w:rFonts w:ascii="Calibri" w:hAnsi="Calibri" w:cs="Calibri"/>
        </w:rPr>
        <w:t xml:space="preserve"> </w:t>
      </w:r>
      <w:r w:rsidR="00BA318B">
        <w:rPr>
          <w:rFonts w:ascii="Calibri" w:hAnsi="Calibri" w:cs="Calibri"/>
        </w:rPr>
        <w:t xml:space="preserve">et engangsbeløb på </w:t>
      </w:r>
      <w:r>
        <w:rPr>
          <w:rFonts w:ascii="Calibri" w:hAnsi="Calibri" w:cs="Calibri"/>
        </w:rPr>
        <w:t>125.000 kr. pr MW for landvindmøller og 40.000 kr. pr. MW for solceller. Kommunerne kan anvende midlerne bredt til kommunale formå</w:t>
      </w:r>
      <w:r w:rsidR="00BA318B">
        <w:rPr>
          <w:rFonts w:ascii="Calibri" w:hAnsi="Calibri" w:cs="Calibri"/>
        </w:rPr>
        <w:t>l, men der er mange bindinger på hvad midlerne kan bruges til i praksis.</w:t>
      </w:r>
      <w:r>
        <w:rPr>
          <w:rFonts w:ascii="Calibri" w:hAnsi="Calibri" w:cs="Calibri"/>
        </w:rPr>
        <w:t xml:space="preserve"> </w:t>
      </w:r>
      <w:r w:rsidR="00BA318B">
        <w:rPr>
          <w:rFonts w:ascii="Calibri" w:hAnsi="Calibri" w:cs="Calibri"/>
        </w:rPr>
        <w:t xml:space="preserve">Vedvarende energi bidrager også med en højere grundskyld. Når solceller placeres på landbrugsjord, så ændres jorden til erhvervsjord som har en markant højere beskatning. Det er kun midlerne fra Grundskylden, som går direkte i kommunekassen. </w:t>
      </w:r>
    </w:p>
    <w:p w14:paraId="763800FE" w14:textId="060F15F2" w:rsidR="0028354B" w:rsidRDefault="0028354B" w:rsidP="00BA318B">
      <w:pPr>
        <w:spacing w:line="276" w:lineRule="auto"/>
        <w:rPr>
          <w:rFonts w:ascii="Calibri" w:hAnsi="Calibri" w:cs="Calibri"/>
        </w:rPr>
      </w:pPr>
      <w:r>
        <w:rPr>
          <w:rFonts w:ascii="Calibri" w:hAnsi="Calibri" w:cs="Calibri"/>
        </w:rPr>
        <w:br/>
        <w:t xml:space="preserve">Samlet forventes den akkumulerede merbidrag fra sol- og vind på land at bidrage til kommunerne med </w:t>
      </w:r>
      <w:r w:rsidR="00BA318B">
        <w:rPr>
          <w:rFonts w:ascii="Calibri" w:hAnsi="Calibri" w:cs="Calibri"/>
        </w:rPr>
        <w:t>1.7</w:t>
      </w:r>
      <w:r>
        <w:rPr>
          <w:rFonts w:ascii="Calibri" w:hAnsi="Calibri" w:cs="Calibri"/>
        </w:rPr>
        <w:t xml:space="preserve"> mia.kr frem mod 2030 (Figur 1)</w:t>
      </w:r>
      <w:r w:rsidR="005D4B49">
        <w:rPr>
          <w:rFonts w:ascii="Calibri" w:hAnsi="Calibri" w:cs="Calibri"/>
        </w:rPr>
        <w:t xml:space="preserve"> i de statslige VE-ordninger. Det er dog værd at bemærke, at disse blot udgør en lille andel af, hvad der laves af aftaler mellem opstillere og lokalbefolkningen</w:t>
      </w:r>
      <w:r>
        <w:rPr>
          <w:rFonts w:ascii="Calibri" w:hAnsi="Calibri" w:cs="Calibri"/>
        </w:rPr>
        <w:t>. Det største tilsluttede markanlæg i Kassø udløste en grøn pulje på omkring 11 mio.kr til Aabenraa Kommune.</w:t>
      </w:r>
    </w:p>
    <w:p w14:paraId="2F97CC1E" w14:textId="498FA191" w:rsidR="0028354B" w:rsidRPr="00954725" w:rsidRDefault="0028354B" w:rsidP="0028354B">
      <w:pPr>
        <w:spacing w:line="260" w:lineRule="auto"/>
        <w:rPr>
          <w:rFonts w:ascii="Calibri" w:hAnsi="Calibri" w:cs="Calibri"/>
          <w:b/>
          <w:bCs/>
          <w:color w:val="307675"/>
          <w:sz w:val="28"/>
          <w:szCs w:val="28"/>
        </w:rPr>
      </w:pPr>
      <w:r>
        <w:rPr>
          <w:rFonts w:ascii="Calibri" w:hAnsi="Calibri" w:cs="Calibri"/>
        </w:rPr>
        <w:lastRenderedPageBreak/>
        <w:br/>
      </w:r>
      <w:r>
        <w:rPr>
          <w:noProof/>
        </w:rPr>
        <w:drawing>
          <wp:inline distT="0" distB="0" distL="0" distR="0" wp14:anchorId="27542834" wp14:editId="6297283B">
            <wp:extent cx="5531279" cy="4324350"/>
            <wp:effectExtent l="0" t="0" r="0" b="0"/>
            <wp:docPr id="7" name="Diagram 7">
              <a:extLst xmlns:a="http://schemas.openxmlformats.org/drawingml/2006/main">
                <a:ext uri="{FF2B5EF4-FFF2-40B4-BE49-F238E27FC236}">
                  <a16:creationId xmlns:a16="http://schemas.microsoft.com/office/drawing/2014/main" id="{09E6AFB5-825F-8FA3-9A56-9BEEB781E5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5D73C0" w14:textId="77777777" w:rsidR="0028354B" w:rsidRDefault="0028354B" w:rsidP="006434E4">
      <w:pPr>
        <w:spacing w:line="276" w:lineRule="auto"/>
        <w:rPr>
          <w:rFonts w:ascii="Calibri" w:hAnsi="Calibri" w:cs="Calibri"/>
        </w:rPr>
      </w:pPr>
      <w:r w:rsidRPr="0028354B">
        <w:rPr>
          <w:rFonts w:asciiTheme="minorHAnsi" w:eastAsiaTheme="minorHAnsi" w:hAnsiTheme="minorHAnsi" w:cstheme="minorBidi"/>
          <w:i/>
          <w:iCs/>
          <w:color w:val="44546A" w:themeColor="text2"/>
          <w:sz w:val="18"/>
          <w:szCs w:val="18"/>
          <w:lang w:eastAsia="en-US"/>
        </w:rPr>
        <w:t>F</w:t>
      </w:r>
      <w:r>
        <w:rPr>
          <w:rFonts w:asciiTheme="minorHAnsi" w:eastAsiaTheme="minorHAnsi" w:hAnsiTheme="minorHAnsi" w:cstheme="minorBidi"/>
          <w:i/>
          <w:iCs/>
          <w:color w:val="44546A" w:themeColor="text2"/>
          <w:sz w:val="18"/>
          <w:szCs w:val="18"/>
          <w:lang w:eastAsia="en-US"/>
        </w:rPr>
        <w:t>igur 1: F</w:t>
      </w:r>
      <w:r w:rsidRPr="0028354B">
        <w:rPr>
          <w:rFonts w:asciiTheme="minorHAnsi" w:eastAsiaTheme="minorHAnsi" w:hAnsiTheme="minorHAnsi" w:cstheme="minorBidi"/>
          <w:i/>
          <w:iCs/>
          <w:color w:val="44546A" w:themeColor="text2"/>
          <w:sz w:val="18"/>
          <w:szCs w:val="18"/>
          <w:lang w:eastAsia="en-US"/>
        </w:rPr>
        <w:t>ølger</w:t>
      </w:r>
      <w:r w:rsidRPr="006434E4">
        <w:rPr>
          <w:rFonts w:asciiTheme="minorHAnsi" w:eastAsiaTheme="minorHAnsi" w:hAnsiTheme="minorHAnsi" w:cstheme="minorBidi"/>
          <w:i/>
          <w:iCs/>
          <w:color w:val="44546A" w:themeColor="text2"/>
          <w:sz w:val="18"/>
          <w:szCs w:val="18"/>
          <w:lang w:eastAsia="en-US"/>
        </w:rPr>
        <w:t xml:space="preserve"> finansministeriets antagelser om kommende elpriser for VE-bonussen, et 2030 mål om 20GW sol og 8.2 GW landvind og en uændret jordværdi og beskatning for grundskyld. Grundskyld kan dog være højere, da jorden må forventes at stige i værdi og grundskyldspromillen ændres fra 2024</w:t>
      </w:r>
      <w:r>
        <w:rPr>
          <w:rFonts w:ascii="Calibri" w:hAnsi="Calibri" w:cs="Calibri"/>
        </w:rPr>
        <w:br/>
      </w:r>
    </w:p>
    <w:p w14:paraId="3A82BE18" w14:textId="730DC3E3" w:rsidR="006434E4" w:rsidRDefault="006434E4" w:rsidP="007F3C56">
      <w:pPr>
        <w:spacing w:line="276" w:lineRule="auto"/>
        <w:rPr>
          <w:rFonts w:ascii="Calibri" w:hAnsi="Calibri" w:cs="Calibri"/>
        </w:rPr>
      </w:pPr>
      <w:r>
        <w:rPr>
          <w:rFonts w:ascii="Calibri" w:hAnsi="Calibri" w:cs="Calibri"/>
        </w:rPr>
        <w:t xml:space="preserve">Alligevel ytres det fra nogle kommuner, at </w:t>
      </w:r>
      <w:r w:rsidR="007F3C56">
        <w:rPr>
          <w:rFonts w:ascii="Calibri" w:hAnsi="Calibri" w:cs="Calibri"/>
        </w:rPr>
        <w:t>der burde være flere lokale gevinster.</w:t>
      </w:r>
      <w:r w:rsidR="0067298F">
        <w:rPr>
          <w:rFonts w:ascii="Calibri" w:hAnsi="Calibri" w:cs="Calibri"/>
        </w:rPr>
        <w:t xml:space="preserve"> Dette vil dog få den klare konsekvens, at den vedvarende energi fordyres.</w:t>
      </w:r>
      <w:r w:rsidR="007F3C56">
        <w:rPr>
          <w:rFonts w:ascii="Calibri" w:hAnsi="Calibri" w:cs="Calibri"/>
        </w:rPr>
        <w:t xml:space="preserve"> Samtidigt anerkender Green Power Denmark, at det er afgørende at sikre, at der kommer en større fleksibilitet i den måde som lokalområder oplever en gevinst ved den vedvarende energi, hvor der er et bedre match mellem ønsker i lokalområdet og mulighederne i lovene om VE. Der er også behov for en ny måde at sikre borgerinddragelse, så lokale gevinster ikke bliver en måde at kompensere de vrede, men i stedet bliver en dialog mellem lokalområde og VE-opstillerne, hvor konfliktniveauet sænkes og de fælles løsninger findes. </w:t>
      </w:r>
    </w:p>
    <w:p w14:paraId="4A5BEFA7" w14:textId="77777777" w:rsidR="00857527" w:rsidRPr="00892B6A" w:rsidRDefault="00857527" w:rsidP="00857527">
      <w:pPr>
        <w:spacing w:line="260" w:lineRule="auto"/>
        <w:rPr>
          <w:rFonts w:ascii="Calibri" w:hAnsi="Calibri" w:cs="Calibri"/>
          <w:b/>
          <w:bCs/>
          <w:color w:val="307675"/>
          <w:sz w:val="28"/>
          <w:szCs w:val="28"/>
        </w:rPr>
      </w:pPr>
    </w:p>
    <w:p w14:paraId="5F76F64B" w14:textId="6345FFFD" w:rsidR="00003966" w:rsidRPr="00892B6A" w:rsidRDefault="00003966" w:rsidP="00003966">
      <w:pPr>
        <w:spacing w:line="260" w:lineRule="auto"/>
        <w:rPr>
          <w:rFonts w:ascii="Calibri" w:hAnsi="Calibri" w:cs="Calibri"/>
          <w:b/>
          <w:bCs/>
          <w:color w:val="307675"/>
          <w:sz w:val="28"/>
          <w:szCs w:val="28"/>
        </w:rPr>
      </w:pPr>
      <w:r>
        <w:rPr>
          <w:rFonts w:ascii="Calibri" w:hAnsi="Calibri" w:cs="Calibri"/>
          <w:b/>
          <w:bCs/>
          <w:color w:val="307675"/>
          <w:sz w:val="28"/>
          <w:szCs w:val="28"/>
        </w:rPr>
        <w:t>Forslag 1</w:t>
      </w:r>
      <w:r w:rsidR="00980749">
        <w:rPr>
          <w:rFonts w:ascii="Calibri" w:hAnsi="Calibri" w:cs="Calibri"/>
          <w:b/>
          <w:bCs/>
          <w:color w:val="307675"/>
          <w:sz w:val="28"/>
          <w:szCs w:val="28"/>
        </w:rPr>
        <w:t>: Leveringspligten skal fjernes, så det er muligt at tilbyde naboer billigere eller gratis strøm</w:t>
      </w:r>
    </w:p>
    <w:p w14:paraId="2A448FF8" w14:textId="395CA4AD" w:rsidR="004F1AAD" w:rsidRDefault="00DF1748">
      <w:pPr>
        <w:rPr>
          <w:rFonts w:ascii="Calibri" w:hAnsi="Calibri" w:cs="Calibri"/>
        </w:rPr>
      </w:pPr>
      <w:r>
        <w:rPr>
          <w:rFonts w:ascii="Calibri" w:hAnsi="Calibri" w:cs="Calibri"/>
        </w:rPr>
        <w:t>Leveringspli</w:t>
      </w:r>
      <w:r w:rsidR="00DE3DC9">
        <w:rPr>
          <w:rFonts w:ascii="Calibri" w:hAnsi="Calibri" w:cs="Calibri"/>
        </w:rPr>
        <w:t xml:space="preserve">gten </w:t>
      </w:r>
      <w:r w:rsidR="004F1AAD">
        <w:rPr>
          <w:rFonts w:ascii="Calibri" w:hAnsi="Calibri" w:cs="Calibri"/>
        </w:rPr>
        <w:t xml:space="preserve">fastlægger, at alle el-kunder har krav på at kunne modtage det samme produkt. Elselskaberne eller producenterne må altså ikke gøre forskel på forbrugerne, uanset lokale hensyn. Det betyder i praksis, at det ikke er muligt for f.eks. en el producent at tilbyde naboer billigere eller gratis strøm uden, at man samtidigt vil kunne kræve det fra alle andre forbrugere. </w:t>
      </w:r>
    </w:p>
    <w:p w14:paraId="036BC1BB" w14:textId="0BB8A944" w:rsidR="00003966" w:rsidRDefault="004F1AAD">
      <w:pPr>
        <w:rPr>
          <w:rFonts w:ascii="Calibri" w:hAnsi="Calibri" w:cs="Calibri"/>
        </w:rPr>
      </w:pPr>
      <w:r>
        <w:rPr>
          <w:rFonts w:ascii="Calibri" w:hAnsi="Calibri" w:cs="Calibri"/>
        </w:rPr>
        <w:lastRenderedPageBreak/>
        <w:br/>
        <w:t xml:space="preserve">Ofte er ønsket om billigere strøm noget der efterspørges når projekter besluttes, da det giver lokalområdet en klar følelse af, at det nye anlæg også er der for deres skyld. Samtidigt sikrer det, at man økonomisk kan mærke fordelen af at bidrage til mere billig og grøn strøm for Danmark. I en energi- og forsyningskrise, så vil dette være en særlig kraftfuld drivkraft i den grønne omstilling af vores energisektor. </w:t>
      </w:r>
      <w:r>
        <w:rPr>
          <w:rFonts w:ascii="Calibri" w:hAnsi="Calibri" w:cs="Calibri"/>
        </w:rPr>
        <w:br/>
      </w:r>
      <w:r>
        <w:rPr>
          <w:rFonts w:ascii="Calibri" w:hAnsi="Calibri" w:cs="Calibri"/>
        </w:rPr>
        <w:br/>
        <w:t xml:space="preserve">Green Power Denmark mener, at leveringspligten skal fjernes og erstattes af et krav om, at alle skal kunne modtage ét el produkt, men at producenter og elselskaber skal kunne tilbyde specifikke lokale løsninger, der passer til området eller til den enkelte kundes forhold. </w:t>
      </w:r>
      <w:r w:rsidR="007F3C56">
        <w:rPr>
          <w:rFonts w:ascii="Calibri" w:hAnsi="Calibri" w:cs="Calibri"/>
        </w:rPr>
        <w:t xml:space="preserve">Dette vil give mulighed for at tilbyde gratis eller billig strøm til lokalområder, som opsætter VE, der vil få en klar lokal gevinst som ikke er penge, men en håndgribelig forskel i deres hverdag direkte forbundet til anlægget i deres lokalområde. </w:t>
      </w:r>
      <w:r w:rsidR="00A46109">
        <w:rPr>
          <w:rFonts w:ascii="Calibri" w:hAnsi="Calibri" w:cs="Calibri"/>
        </w:rPr>
        <w:br/>
      </w:r>
    </w:p>
    <w:p w14:paraId="2FB5104A" w14:textId="3E9E111A" w:rsidR="00A45C76" w:rsidRPr="00892B6A" w:rsidRDefault="00003966" w:rsidP="00D76C41">
      <w:pPr>
        <w:spacing w:line="276" w:lineRule="auto"/>
        <w:rPr>
          <w:rFonts w:ascii="Calibri" w:hAnsi="Calibri" w:cs="Calibri"/>
          <w:b/>
          <w:bCs/>
          <w:color w:val="307675"/>
          <w:sz w:val="28"/>
          <w:szCs w:val="28"/>
        </w:rPr>
      </w:pPr>
      <w:r>
        <w:rPr>
          <w:rFonts w:ascii="Calibri" w:hAnsi="Calibri" w:cs="Calibri"/>
          <w:b/>
          <w:bCs/>
          <w:color w:val="307675"/>
          <w:sz w:val="28"/>
          <w:szCs w:val="28"/>
        </w:rPr>
        <w:t xml:space="preserve">Forslag </w:t>
      </w:r>
      <w:r w:rsidR="008B00AD">
        <w:rPr>
          <w:rFonts w:ascii="Calibri" w:hAnsi="Calibri" w:cs="Calibri"/>
          <w:b/>
          <w:bCs/>
          <w:color w:val="307675"/>
          <w:sz w:val="28"/>
          <w:szCs w:val="28"/>
        </w:rPr>
        <w:t>2</w:t>
      </w:r>
      <w:r w:rsidR="00F875E0">
        <w:rPr>
          <w:rFonts w:ascii="Calibri" w:hAnsi="Calibri" w:cs="Calibri"/>
          <w:b/>
          <w:bCs/>
          <w:color w:val="307675"/>
          <w:sz w:val="28"/>
          <w:szCs w:val="28"/>
        </w:rPr>
        <w:t xml:space="preserve">: Klimaborgerting </w:t>
      </w:r>
    </w:p>
    <w:p w14:paraId="1F8ADFE3" w14:textId="2E51F7C1" w:rsidR="008B00AD" w:rsidRDefault="00E016DA" w:rsidP="00D76C41">
      <w:pPr>
        <w:spacing w:line="276" w:lineRule="auto"/>
        <w:rPr>
          <w:rFonts w:ascii="Calibri" w:hAnsi="Calibri" w:cs="Calibri"/>
        </w:rPr>
      </w:pPr>
      <w:r>
        <w:rPr>
          <w:rFonts w:ascii="Calibri" w:hAnsi="Calibri" w:cs="Calibri"/>
        </w:rPr>
        <w:t>I debatten om opbakningen til nye parker med vedvarende energi, så er det ofte de mest kritiske røster, der får lov at fylde</w:t>
      </w:r>
      <w:r w:rsidR="00417C12">
        <w:rPr>
          <w:rFonts w:ascii="Calibri" w:hAnsi="Calibri" w:cs="Calibri"/>
        </w:rPr>
        <w:t xml:space="preserve"> både i medierne og i nogle lokale beslutningsprocesser. I den brede befolkning er, der en massiv opbakning til den grønne omstilling af vores energisektor og lokalt ønsker et klart flertal også, at der i deres kommune placeres mere VE. En undersøgelse</w:t>
      </w:r>
      <w:r w:rsidR="00584F33">
        <w:rPr>
          <w:rFonts w:ascii="Calibri" w:hAnsi="Calibri" w:cs="Calibri"/>
        </w:rPr>
        <w:t xml:space="preserve"> I 2021</w:t>
      </w:r>
      <w:r w:rsidR="00417C12">
        <w:rPr>
          <w:rFonts w:ascii="Calibri" w:hAnsi="Calibri" w:cs="Calibri"/>
        </w:rPr>
        <w:t xml:space="preserve"> fra det tidligere Dansk Solkraft viste f.eks., </w:t>
      </w:r>
      <w:r w:rsidR="00417C12" w:rsidRPr="00584F33">
        <w:rPr>
          <w:rFonts w:ascii="Calibri" w:hAnsi="Calibri" w:cs="Calibri"/>
        </w:rPr>
        <w:t>at</w:t>
      </w:r>
      <w:r w:rsidR="00584F33">
        <w:rPr>
          <w:rFonts w:ascii="Calibri" w:hAnsi="Calibri" w:cs="Calibri"/>
        </w:rPr>
        <w:t xml:space="preserve"> 92% af danskerne i meget høj, høj eller nogen grad ønskede solcelleprojekter i deres kommune.  63% af danskerne ville i meget høj eller i høj grad have et projekt. Det er derfor afgørende, at man ikke overvurderer effekten af den såkaldte NIMBY(Not-in-my-back-yard)-effekt. </w:t>
      </w:r>
      <w:r w:rsidR="00417C12">
        <w:rPr>
          <w:rFonts w:ascii="Calibri" w:hAnsi="Calibri" w:cs="Calibri"/>
        </w:rPr>
        <w:br/>
      </w:r>
      <w:r w:rsidR="00417C12">
        <w:rPr>
          <w:rFonts w:ascii="Calibri" w:hAnsi="Calibri" w:cs="Calibri"/>
        </w:rPr>
        <w:br/>
        <w:t>Dette flertal bliver ikke altid hørt. I stedet får få kritiske røster lov til at tale på vegne af hele lokalområder, fordi det ganske enkelt er dem som er mest aktive og som får mediernes interesse. I Green Power Denmark mener vi, at det grønne flertal også skal høres i processerne, så det sikres, at det ikke bare er de mest højlydte som bliver hørt.</w:t>
      </w:r>
      <w:r w:rsidR="00417C12">
        <w:rPr>
          <w:rFonts w:ascii="Calibri" w:hAnsi="Calibri" w:cs="Calibri"/>
        </w:rPr>
        <w:br/>
      </w:r>
      <w:r w:rsidR="00417C12">
        <w:rPr>
          <w:rFonts w:ascii="Calibri" w:hAnsi="Calibri" w:cs="Calibri"/>
        </w:rPr>
        <w:br/>
        <w:t xml:space="preserve">Derfor støtter vi ideen om et Klimaborgerting, hvor borgere tilfældigt og repræsentativt udtrækkes til et panel, som skal høres når nye projekter med vedvarende energi sættes i søen. Dette kan give politikerne et afgørende indblik i om modstanden mod et projekt er repræsentativt for hele kommunen, men </w:t>
      </w:r>
      <w:r w:rsidR="00F82148">
        <w:rPr>
          <w:rFonts w:ascii="Calibri" w:hAnsi="Calibri" w:cs="Calibri"/>
        </w:rPr>
        <w:t>skabe en stærkere dialog mellem lokalsamfund, developere og politikere.</w:t>
      </w:r>
      <w:r>
        <w:rPr>
          <w:rFonts w:ascii="Calibri" w:hAnsi="Calibri" w:cs="Calibri"/>
        </w:rPr>
        <w:br/>
      </w:r>
    </w:p>
    <w:p w14:paraId="2DBBBD7D" w14:textId="276A0974" w:rsidR="008B00AD" w:rsidRPr="00892B6A" w:rsidRDefault="008B00AD" w:rsidP="008B00AD">
      <w:pPr>
        <w:spacing w:line="276" w:lineRule="auto"/>
        <w:rPr>
          <w:rFonts w:ascii="Calibri" w:hAnsi="Calibri" w:cs="Calibri"/>
          <w:b/>
          <w:bCs/>
          <w:color w:val="307675"/>
          <w:sz w:val="28"/>
          <w:szCs w:val="28"/>
        </w:rPr>
      </w:pPr>
      <w:r>
        <w:rPr>
          <w:rFonts w:ascii="Calibri" w:hAnsi="Calibri" w:cs="Calibri"/>
          <w:b/>
          <w:bCs/>
          <w:color w:val="307675"/>
          <w:sz w:val="28"/>
          <w:szCs w:val="28"/>
        </w:rPr>
        <w:t xml:space="preserve">Forslag 3: Mere frihed til udmøntningen af grøn pulje </w:t>
      </w:r>
    </w:p>
    <w:p w14:paraId="611F7AAA" w14:textId="6D76D661" w:rsidR="008B00AD" w:rsidRDefault="005D4B49" w:rsidP="00D76C41">
      <w:pPr>
        <w:spacing w:line="276" w:lineRule="auto"/>
        <w:rPr>
          <w:rFonts w:ascii="Calibri" w:hAnsi="Calibri" w:cs="Calibri"/>
        </w:rPr>
      </w:pPr>
      <w:r>
        <w:rPr>
          <w:rFonts w:ascii="Calibri" w:hAnsi="Calibri" w:cs="Calibri"/>
        </w:rPr>
        <w:t xml:space="preserve">En af de store udfordringer, der er ved de eksisterende VE-ordninger er, hvor ufleksible de er. Dette er særligt tilfældet med ”Grøn Pulje” som idet, at den kommer som et éngangsbeløb, der kun må bruges til særlige formål </w:t>
      </w:r>
      <w:r w:rsidR="00584F33">
        <w:rPr>
          <w:rFonts w:ascii="Calibri" w:hAnsi="Calibri" w:cs="Calibri"/>
        </w:rPr>
        <w:t>sjældent,</w:t>
      </w:r>
      <w:r>
        <w:rPr>
          <w:rFonts w:ascii="Calibri" w:hAnsi="Calibri" w:cs="Calibri"/>
        </w:rPr>
        <w:t xml:space="preserve"> kan løse, hvad der efterspørges lokalt. </w:t>
      </w:r>
      <w:r>
        <w:rPr>
          <w:rFonts w:ascii="Calibri" w:hAnsi="Calibri" w:cs="Calibri"/>
        </w:rPr>
        <w:br/>
      </w:r>
      <w:r>
        <w:rPr>
          <w:rFonts w:ascii="Calibri" w:hAnsi="Calibri" w:cs="Calibri"/>
        </w:rPr>
        <w:br/>
        <w:t xml:space="preserve">Nogle gange kan ønsket lokalt være, at man der holdes liv i det lokale forsamlingshus eller, at der opføres noget som kræver løbende vedligehold. Reelt er der meget få investeringer som kan foretages, der ikke kræver, at man som lokalområde afsætter ressourcer selv til at dække de løbende omkostninger. Derfor mener vi i Green Power Denmark, at det vil være fordelagtigt, hvis grøn pulje omlægges til et løbende rul, fremfor et engangsbeløb. </w:t>
      </w:r>
      <w:r>
        <w:rPr>
          <w:rFonts w:ascii="Calibri" w:hAnsi="Calibri" w:cs="Calibri"/>
        </w:rPr>
        <w:br/>
      </w:r>
      <w:r>
        <w:rPr>
          <w:rFonts w:ascii="Calibri" w:hAnsi="Calibri" w:cs="Calibri"/>
        </w:rPr>
        <w:lastRenderedPageBreak/>
        <w:br/>
        <w:t xml:space="preserve">Samtidigt bør man også genbesøge om reglerne i dag er for stramme for hvad pengene kan bruges til. Formålet må være at sikre den maksimale fleksibilitet til, at man i lokalområderne kan bruge pengene på den måde som giver mest mening for dem. Hvis det </w:t>
      </w:r>
      <w:r w:rsidR="00584F33">
        <w:rPr>
          <w:rFonts w:ascii="Calibri" w:hAnsi="Calibri" w:cs="Calibri"/>
        </w:rPr>
        <w:t>er</w:t>
      </w:r>
      <w:r>
        <w:rPr>
          <w:rFonts w:ascii="Calibri" w:hAnsi="Calibri" w:cs="Calibri"/>
        </w:rPr>
        <w:t xml:space="preserve"> at holde liv i den lokale skole eller forsamlingshus, så bør staten ikke stille sig i vejen.</w:t>
      </w:r>
      <w:r>
        <w:rPr>
          <w:rFonts w:ascii="Calibri" w:hAnsi="Calibri" w:cs="Calibri"/>
        </w:rPr>
        <w:br/>
      </w:r>
    </w:p>
    <w:p w14:paraId="0FB1A899" w14:textId="3EF8F531" w:rsidR="008B00AD" w:rsidRDefault="008B00AD" w:rsidP="008B00AD">
      <w:pPr>
        <w:spacing w:line="276" w:lineRule="auto"/>
        <w:rPr>
          <w:rFonts w:ascii="Calibri" w:hAnsi="Calibri" w:cs="Calibri"/>
          <w:b/>
          <w:bCs/>
          <w:color w:val="307675"/>
          <w:sz w:val="28"/>
          <w:szCs w:val="28"/>
        </w:rPr>
      </w:pPr>
      <w:r>
        <w:rPr>
          <w:rFonts w:ascii="Calibri" w:hAnsi="Calibri" w:cs="Calibri"/>
          <w:b/>
          <w:bCs/>
          <w:color w:val="307675"/>
          <w:sz w:val="28"/>
          <w:szCs w:val="28"/>
        </w:rPr>
        <w:t xml:space="preserve">Forslag 4: Tidligere inddragelse af lokalbefolkningen i projekter </w:t>
      </w:r>
    </w:p>
    <w:p w14:paraId="6B744108" w14:textId="2185541D" w:rsidR="004C77A5" w:rsidRPr="00724985" w:rsidRDefault="00584F33" w:rsidP="004C77A5">
      <w:pPr>
        <w:spacing w:line="276" w:lineRule="auto"/>
        <w:rPr>
          <w:rFonts w:ascii="Calibri" w:hAnsi="Calibri" w:cs="Calibri"/>
        </w:rPr>
      </w:pPr>
      <w:r>
        <w:rPr>
          <w:rFonts w:ascii="Calibri" w:hAnsi="Calibri" w:cs="Calibri"/>
        </w:rPr>
        <w:t>Ofte sker de største misforståelser ved, at dialogen mellem kommune, opstiller og lokalbefolkningen ikke er blevet igangsat tidligt nok. Dette giver grobund til at nogle få modstandere af et projekt kan sprede forkerte oplysninger eller, at et projekt ikke i tilstrækkelig grad bliver tilpasset lokalområdets ønsker.</w:t>
      </w:r>
      <w:r>
        <w:rPr>
          <w:rFonts w:ascii="Calibri" w:hAnsi="Calibri" w:cs="Calibri"/>
        </w:rPr>
        <w:br/>
      </w:r>
      <w:r>
        <w:rPr>
          <w:rFonts w:ascii="Calibri" w:hAnsi="Calibri" w:cs="Calibri"/>
        </w:rPr>
        <w:br/>
        <w:t xml:space="preserve">Det er sjældent muligt at sætte den gode dialog på flaske. Men én ting der i hvert fald er sikkert, er at dialogen sjældent får et godt forløb, hvis nogen parter føler, at de ikke bliver informeret. Vi ønsker derfor, at de nye klimaborgerting tidligt i projektets fase skal inddrages i samspil med de lokale naboer, så ønsker kan </w:t>
      </w:r>
      <w:r w:rsidR="00357C09">
        <w:rPr>
          <w:rFonts w:ascii="Calibri" w:hAnsi="Calibri" w:cs="Calibri"/>
        </w:rPr>
        <w:t>indpasses</w:t>
      </w:r>
      <w:r>
        <w:rPr>
          <w:rFonts w:ascii="Calibri" w:hAnsi="Calibri" w:cs="Calibri"/>
        </w:rPr>
        <w:t xml:space="preserve"> før et færdigt </w:t>
      </w:r>
      <w:r w:rsidR="00357C09">
        <w:rPr>
          <w:rFonts w:ascii="Calibri" w:hAnsi="Calibri" w:cs="Calibri"/>
        </w:rPr>
        <w:t>projekt,</w:t>
      </w:r>
      <w:r>
        <w:rPr>
          <w:rFonts w:ascii="Calibri" w:hAnsi="Calibri" w:cs="Calibri"/>
        </w:rPr>
        <w:t xml:space="preserve"> rammer det politiske niveau og konfliktniveauet derfor potentielt forøges. </w:t>
      </w:r>
    </w:p>
    <w:p w14:paraId="39ABE300" w14:textId="02F7BA38" w:rsidR="005840FD" w:rsidRPr="00724985" w:rsidRDefault="005840FD" w:rsidP="00D25868">
      <w:pPr>
        <w:spacing w:line="276" w:lineRule="auto"/>
        <w:ind w:right="-144"/>
        <w:rPr>
          <w:rFonts w:ascii="Calibri" w:hAnsi="Calibri" w:cs="Calibri"/>
        </w:rPr>
      </w:pPr>
    </w:p>
    <w:sectPr w:rsidR="005840FD" w:rsidRPr="00724985" w:rsidSect="00DB1A78">
      <w:headerReference w:type="even" r:id="rId13"/>
      <w:footerReference w:type="even" r:id="rId14"/>
      <w:footerReference w:type="default" r:id="rId15"/>
      <w:headerReference w:type="first" r:id="rId16"/>
      <w:pgSz w:w="11906" w:h="16838"/>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0290" w14:textId="77777777" w:rsidR="00D3600A" w:rsidRDefault="00D3600A" w:rsidP="009564FE">
      <w:pPr>
        <w:spacing w:line="240" w:lineRule="auto"/>
      </w:pPr>
      <w:r>
        <w:separator/>
      </w:r>
    </w:p>
  </w:endnote>
  <w:endnote w:type="continuationSeparator" w:id="0">
    <w:p w14:paraId="032FA4E9" w14:textId="77777777" w:rsidR="00D3600A" w:rsidRDefault="00D3600A" w:rsidP="0095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090928752"/>
      <w:docPartObj>
        <w:docPartGallery w:val="Page Numbers (Bottom of Page)"/>
        <w:docPartUnique/>
      </w:docPartObj>
    </w:sdtPr>
    <w:sdtContent>
      <w:p w14:paraId="0BD8FCAB" w14:textId="592CB725" w:rsidR="009564FE" w:rsidRDefault="009564FE" w:rsidP="00A042B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4A2542">
          <w:rPr>
            <w:rStyle w:val="Sidetal"/>
            <w:noProof/>
          </w:rPr>
          <w:t>2</w:t>
        </w:r>
        <w:r>
          <w:rPr>
            <w:rStyle w:val="Sidetal"/>
          </w:rPr>
          <w:fldChar w:fldCharType="end"/>
        </w:r>
      </w:p>
    </w:sdtContent>
  </w:sdt>
  <w:p w14:paraId="1F6B65D7" w14:textId="77777777" w:rsidR="009564FE" w:rsidRDefault="009564FE" w:rsidP="009564F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sz w:val="16"/>
        <w:szCs w:val="16"/>
      </w:rPr>
      <w:id w:val="92516756"/>
      <w:docPartObj>
        <w:docPartGallery w:val="Page Numbers (Bottom of Page)"/>
        <w:docPartUnique/>
      </w:docPartObj>
    </w:sdtPr>
    <w:sdtContent>
      <w:p w14:paraId="55AC6E84" w14:textId="4322BCB2" w:rsidR="00A042BC" w:rsidRPr="00A042BC" w:rsidRDefault="00A042BC" w:rsidP="000637FD">
        <w:pPr>
          <w:pStyle w:val="Sidefod"/>
          <w:framePr w:wrap="none" w:vAnchor="text" w:hAnchor="margin" w:xAlign="right" w:y="1"/>
          <w:rPr>
            <w:rStyle w:val="Sidetal"/>
            <w:sz w:val="16"/>
            <w:szCs w:val="16"/>
          </w:rPr>
        </w:pPr>
        <w:r w:rsidRPr="00A042BC">
          <w:rPr>
            <w:rStyle w:val="Sidetal"/>
            <w:color w:val="808080" w:themeColor="background1" w:themeShade="80"/>
            <w:sz w:val="16"/>
            <w:szCs w:val="16"/>
          </w:rPr>
          <w:fldChar w:fldCharType="begin"/>
        </w:r>
        <w:r w:rsidRPr="00A042BC">
          <w:rPr>
            <w:rStyle w:val="Sidetal"/>
            <w:color w:val="808080" w:themeColor="background1" w:themeShade="80"/>
            <w:sz w:val="16"/>
            <w:szCs w:val="16"/>
          </w:rPr>
          <w:instrText xml:space="preserve"> PAGE </w:instrText>
        </w:r>
        <w:r w:rsidRPr="00A042BC">
          <w:rPr>
            <w:rStyle w:val="Sidetal"/>
            <w:color w:val="808080" w:themeColor="background1" w:themeShade="80"/>
            <w:sz w:val="16"/>
            <w:szCs w:val="16"/>
          </w:rPr>
          <w:fldChar w:fldCharType="separate"/>
        </w:r>
        <w:r w:rsidRPr="00A042BC">
          <w:rPr>
            <w:rStyle w:val="Sidetal"/>
            <w:noProof/>
            <w:color w:val="808080" w:themeColor="background1" w:themeShade="80"/>
            <w:sz w:val="16"/>
            <w:szCs w:val="16"/>
          </w:rPr>
          <w:t>1</w:t>
        </w:r>
        <w:r w:rsidRPr="00A042BC">
          <w:rPr>
            <w:rStyle w:val="Sidetal"/>
            <w:color w:val="808080" w:themeColor="background1" w:themeShade="80"/>
            <w:sz w:val="16"/>
            <w:szCs w:val="16"/>
          </w:rPr>
          <w:fldChar w:fldCharType="end"/>
        </w:r>
      </w:p>
    </w:sdtContent>
  </w:sdt>
  <w:p w14:paraId="74F4D4E7" w14:textId="689215C9" w:rsidR="009564FE" w:rsidRDefault="009564FE" w:rsidP="00F23C30">
    <w:pPr>
      <w:pStyle w:val="Sidefod"/>
      <w:tabs>
        <w:tab w:val="left" w:pos="14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1B2A" w14:textId="77777777" w:rsidR="00D3600A" w:rsidRDefault="00D3600A" w:rsidP="009564FE">
      <w:pPr>
        <w:spacing w:line="240" w:lineRule="auto"/>
      </w:pPr>
      <w:r>
        <w:separator/>
      </w:r>
    </w:p>
  </w:footnote>
  <w:footnote w:type="continuationSeparator" w:id="0">
    <w:p w14:paraId="7B4759A1" w14:textId="77777777" w:rsidR="00D3600A" w:rsidRDefault="00D3600A" w:rsidP="0095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0220" w14:textId="5E0096A8" w:rsidR="0033177D" w:rsidRDefault="00D3600A">
    <w:pPr>
      <w:pStyle w:val="Sidehoved"/>
    </w:pPr>
    <w:r>
      <w:rPr>
        <w:noProof/>
      </w:rPr>
      <w:pict w14:anchorId="57A08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652370" o:spid="_x0000_s1025" type="#_x0000_t75" alt="" style="position:absolute;margin-left:0;margin-top:0;width:750pt;height:1058pt;z-index:-251658240;mso-wrap-edited:f;mso-width-percent:0;mso-height-percent:0;mso-position-horizontal:center;mso-position-horizontal-relative:margin;mso-position-vertical:center;mso-position-vertical-relative:margin;mso-width-percent:0;mso-height-percent:0" o:allowincell="f">
          <v:imagedata r:id="rId1" o:title="watermark-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705E" w14:textId="399BD344" w:rsidR="0033177D" w:rsidRDefault="00DB1A78">
    <w:pPr>
      <w:pStyle w:val="Sidehoved"/>
    </w:pPr>
    <w:r>
      <w:rPr>
        <w:noProof/>
      </w:rPr>
      <w:drawing>
        <wp:anchor distT="0" distB="0" distL="114300" distR="114300" simplePos="0" relativeHeight="251657216" behindDoc="0" locked="0" layoutInCell="1" allowOverlap="1" wp14:anchorId="2A04AAF3" wp14:editId="06E32ECD">
          <wp:simplePos x="0" y="0"/>
          <wp:positionH relativeFrom="margin">
            <wp:posOffset>3706495</wp:posOffset>
          </wp:positionH>
          <wp:positionV relativeFrom="margin">
            <wp:posOffset>-544195</wp:posOffset>
          </wp:positionV>
          <wp:extent cx="1889760" cy="820420"/>
          <wp:effectExtent l="0" t="0" r="2540" b="508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89760" cy="820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DC82FC"/>
    <w:multiLevelType w:val="hybridMultilevel"/>
    <w:tmpl w:val="69130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2D1B48"/>
    <w:multiLevelType w:val="hybridMultilevel"/>
    <w:tmpl w:val="7C2ADC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3046E3"/>
    <w:multiLevelType w:val="hybridMultilevel"/>
    <w:tmpl w:val="14CA00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21F6C31"/>
    <w:multiLevelType w:val="hybridMultilevel"/>
    <w:tmpl w:val="2CE6EF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66CA2E77"/>
    <w:multiLevelType w:val="hybridMultilevel"/>
    <w:tmpl w:val="97A2A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17657972">
    <w:abstractNumId w:val="0"/>
  </w:num>
  <w:num w:numId="2" w16cid:durableId="551817572">
    <w:abstractNumId w:val="2"/>
  </w:num>
  <w:num w:numId="3" w16cid:durableId="1379476638">
    <w:abstractNumId w:val="4"/>
  </w:num>
  <w:num w:numId="4" w16cid:durableId="164364712">
    <w:abstractNumId w:val="1"/>
  </w:num>
  <w:num w:numId="5" w16cid:durableId="1594822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57"/>
    <w:rsid w:val="000035F9"/>
    <w:rsid w:val="00003966"/>
    <w:rsid w:val="0002512F"/>
    <w:rsid w:val="00065422"/>
    <w:rsid w:val="000E0F85"/>
    <w:rsid w:val="000F202C"/>
    <w:rsid w:val="0010156B"/>
    <w:rsid w:val="00162DCF"/>
    <w:rsid w:val="00165C6A"/>
    <w:rsid w:val="001742CD"/>
    <w:rsid w:val="001E097B"/>
    <w:rsid w:val="001E1631"/>
    <w:rsid w:val="002110B0"/>
    <w:rsid w:val="0026229D"/>
    <w:rsid w:val="00267870"/>
    <w:rsid w:val="0028354B"/>
    <w:rsid w:val="002B0F32"/>
    <w:rsid w:val="002D1964"/>
    <w:rsid w:val="0033177D"/>
    <w:rsid w:val="00346313"/>
    <w:rsid w:val="00357C09"/>
    <w:rsid w:val="00363CF2"/>
    <w:rsid w:val="00366123"/>
    <w:rsid w:val="00391CEB"/>
    <w:rsid w:val="00417C12"/>
    <w:rsid w:val="004476D3"/>
    <w:rsid w:val="00477857"/>
    <w:rsid w:val="004A2542"/>
    <w:rsid w:val="004C77A5"/>
    <w:rsid w:val="004E2695"/>
    <w:rsid w:val="004E5B62"/>
    <w:rsid w:val="004F1AAD"/>
    <w:rsid w:val="005144B4"/>
    <w:rsid w:val="00535698"/>
    <w:rsid w:val="00550339"/>
    <w:rsid w:val="00556D77"/>
    <w:rsid w:val="00563EF3"/>
    <w:rsid w:val="005840FD"/>
    <w:rsid w:val="00584F33"/>
    <w:rsid w:val="00593F9E"/>
    <w:rsid w:val="005B7FED"/>
    <w:rsid w:val="005D4B49"/>
    <w:rsid w:val="005E1FAC"/>
    <w:rsid w:val="005F24AD"/>
    <w:rsid w:val="005F4745"/>
    <w:rsid w:val="006434E4"/>
    <w:rsid w:val="006700C3"/>
    <w:rsid w:val="0067298F"/>
    <w:rsid w:val="006B5F4C"/>
    <w:rsid w:val="007106E2"/>
    <w:rsid w:val="00710E7D"/>
    <w:rsid w:val="00724985"/>
    <w:rsid w:val="00776CD6"/>
    <w:rsid w:val="007D5A81"/>
    <w:rsid w:val="007F3C56"/>
    <w:rsid w:val="007F7518"/>
    <w:rsid w:val="00857527"/>
    <w:rsid w:val="0088282F"/>
    <w:rsid w:val="00892B6A"/>
    <w:rsid w:val="008B00AD"/>
    <w:rsid w:val="00933986"/>
    <w:rsid w:val="00954725"/>
    <w:rsid w:val="009564FE"/>
    <w:rsid w:val="00980675"/>
    <w:rsid w:val="00980749"/>
    <w:rsid w:val="009B01F2"/>
    <w:rsid w:val="00A042BC"/>
    <w:rsid w:val="00A45C76"/>
    <w:rsid w:val="00A46109"/>
    <w:rsid w:val="00A50513"/>
    <w:rsid w:val="00A5558F"/>
    <w:rsid w:val="00AC1B41"/>
    <w:rsid w:val="00B03554"/>
    <w:rsid w:val="00B16731"/>
    <w:rsid w:val="00B627B8"/>
    <w:rsid w:val="00BA318B"/>
    <w:rsid w:val="00C47C72"/>
    <w:rsid w:val="00C537BB"/>
    <w:rsid w:val="00C62A86"/>
    <w:rsid w:val="00C81CFB"/>
    <w:rsid w:val="00C84906"/>
    <w:rsid w:val="00CA65EC"/>
    <w:rsid w:val="00D25868"/>
    <w:rsid w:val="00D2754D"/>
    <w:rsid w:val="00D3600A"/>
    <w:rsid w:val="00D76C41"/>
    <w:rsid w:val="00DB1A78"/>
    <w:rsid w:val="00DE3DC9"/>
    <w:rsid w:val="00DE490A"/>
    <w:rsid w:val="00DF1748"/>
    <w:rsid w:val="00E016DA"/>
    <w:rsid w:val="00E20C7C"/>
    <w:rsid w:val="00E31DE8"/>
    <w:rsid w:val="00E409F1"/>
    <w:rsid w:val="00E64F0F"/>
    <w:rsid w:val="00ED4A15"/>
    <w:rsid w:val="00EF5EB4"/>
    <w:rsid w:val="00F155BE"/>
    <w:rsid w:val="00F226D3"/>
    <w:rsid w:val="00F23C30"/>
    <w:rsid w:val="00F3665F"/>
    <w:rsid w:val="00F408F5"/>
    <w:rsid w:val="00F45EC8"/>
    <w:rsid w:val="00F72CEB"/>
    <w:rsid w:val="00F77EAC"/>
    <w:rsid w:val="00F82148"/>
    <w:rsid w:val="00F875E0"/>
    <w:rsid w:val="00FC26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27BD2"/>
  <w15:chartTrackingRefBased/>
  <w15:docId w15:val="{D48962F9-50F6-0D47-9C6F-2F2DF40E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FE"/>
    <w:pPr>
      <w:spacing w:line="280" w:lineRule="atLeast"/>
    </w:pPr>
    <w:rPr>
      <w:rFonts w:ascii="Arial" w:eastAsia="Times New Roman" w:hAnsi="Arial" w:cs="Times New Roman"/>
      <w:sz w:val="22"/>
      <w:szCs w:val="22"/>
      <w:lang w:eastAsia="da-DK"/>
    </w:rPr>
  </w:style>
  <w:style w:type="paragraph" w:styleId="Overskrift3">
    <w:name w:val="heading 3"/>
    <w:basedOn w:val="Normal"/>
    <w:next w:val="Normal"/>
    <w:link w:val="Overskrift3Tegn"/>
    <w:uiPriority w:val="9"/>
    <w:unhideWhenUsed/>
    <w:qFormat/>
    <w:rsid w:val="0002512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Overskrift5">
    <w:name w:val="heading 5"/>
    <w:basedOn w:val="Normal"/>
    <w:link w:val="Overskrift5Tegn"/>
    <w:uiPriority w:val="9"/>
    <w:qFormat/>
    <w:rsid w:val="00F82148"/>
    <w:pPr>
      <w:spacing w:before="100" w:beforeAutospacing="1" w:after="100" w:afterAutospacing="1" w:line="240" w:lineRule="auto"/>
      <w:outlineLvl w:val="4"/>
    </w:pPr>
    <w:rPr>
      <w:rFonts w:ascii="Times New Roman" w:hAnsi="Times New Roman"/>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77857"/>
    <w:pPr>
      <w:autoSpaceDE w:val="0"/>
      <w:autoSpaceDN w:val="0"/>
      <w:adjustRightInd w:val="0"/>
    </w:pPr>
    <w:rPr>
      <w:rFonts w:ascii="Arial" w:hAnsi="Arial" w:cs="Arial"/>
      <w:color w:val="000000"/>
    </w:rPr>
  </w:style>
  <w:style w:type="paragraph" w:styleId="Sidehoved">
    <w:name w:val="header"/>
    <w:basedOn w:val="Normal"/>
    <w:link w:val="SidehovedTegn"/>
    <w:uiPriority w:val="99"/>
    <w:unhideWhenUsed/>
    <w:rsid w:val="009564FE"/>
    <w:pPr>
      <w:tabs>
        <w:tab w:val="center" w:pos="4819"/>
        <w:tab w:val="right" w:pos="9638"/>
      </w:tabs>
    </w:pPr>
  </w:style>
  <w:style w:type="character" w:customStyle="1" w:styleId="SidehovedTegn">
    <w:name w:val="Sidehoved Tegn"/>
    <w:basedOn w:val="Standardskrifttypeiafsnit"/>
    <w:link w:val="Sidehoved"/>
    <w:uiPriority w:val="99"/>
    <w:rsid w:val="009564FE"/>
  </w:style>
  <w:style w:type="paragraph" w:styleId="Sidefod">
    <w:name w:val="footer"/>
    <w:basedOn w:val="Normal"/>
    <w:link w:val="SidefodTegn"/>
    <w:uiPriority w:val="99"/>
    <w:unhideWhenUsed/>
    <w:rsid w:val="009564FE"/>
    <w:pPr>
      <w:tabs>
        <w:tab w:val="center" w:pos="4819"/>
        <w:tab w:val="right" w:pos="9638"/>
      </w:tabs>
    </w:pPr>
  </w:style>
  <w:style w:type="character" w:customStyle="1" w:styleId="SidefodTegn">
    <w:name w:val="Sidefod Tegn"/>
    <w:basedOn w:val="Standardskrifttypeiafsnit"/>
    <w:link w:val="Sidefod"/>
    <w:uiPriority w:val="99"/>
    <w:rsid w:val="009564FE"/>
  </w:style>
  <w:style w:type="table" w:styleId="Tabel-Gitter">
    <w:name w:val="Table Grid"/>
    <w:basedOn w:val="Tabel-Normal"/>
    <w:rsid w:val="009564FE"/>
    <w:pPr>
      <w:spacing w:line="280" w:lineRule="exac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9564FE"/>
  </w:style>
  <w:style w:type="character" w:customStyle="1" w:styleId="lrzxr">
    <w:name w:val="lrzxr"/>
    <w:basedOn w:val="Standardskrifttypeiafsnit"/>
    <w:rsid w:val="00A50513"/>
  </w:style>
  <w:style w:type="character" w:styleId="Hyperlink">
    <w:name w:val="Hyperlink"/>
    <w:basedOn w:val="Standardskrifttypeiafsnit"/>
    <w:uiPriority w:val="99"/>
    <w:unhideWhenUsed/>
    <w:rsid w:val="00F23C30"/>
    <w:rPr>
      <w:color w:val="0563C1" w:themeColor="hyperlink"/>
      <w:u w:val="single"/>
    </w:rPr>
  </w:style>
  <w:style w:type="character" w:styleId="Ulstomtale">
    <w:name w:val="Unresolved Mention"/>
    <w:basedOn w:val="Standardskrifttypeiafsnit"/>
    <w:uiPriority w:val="99"/>
    <w:semiHidden/>
    <w:unhideWhenUsed/>
    <w:rsid w:val="00F23C30"/>
    <w:rPr>
      <w:color w:val="605E5C"/>
      <w:shd w:val="clear" w:color="auto" w:fill="E1DFDD"/>
    </w:rPr>
  </w:style>
  <w:style w:type="character" w:styleId="BesgtLink">
    <w:name w:val="FollowedHyperlink"/>
    <w:basedOn w:val="Standardskrifttypeiafsnit"/>
    <w:uiPriority w:val="99"/>
    <w:semiHidden/>
    <w:unhideWhenUsed/>
    <w:rsid w:val="00F23C30"/>
    <w:rPr>
      <w:color w:val="954F72" w:themeColor="followedHyperlink"/>
      <w:u w:val="single"/>
    </w:rPr>
  </w:style>
  <w:style w:type="paragraph" w:styleId="Listeafsnit">
    <w:name w:val="List Paragraph"/>
    <w:basedOn w:val="Normal"/>
    <w:uiPriority w:val="34"/>
    <w:qFormat/>
    <w:rsid w:val="00F875E0"/>
    <w:pPr>
      <w:spacing w:after="160" w:line="259" w:lineRule="auto"/>
      <w:ind w:left="720"/>
      <w:contextualSpacing/>
    </w:pPr>
    <w:rPr>
      <w:rFonts w:asciiTheme="minorHAnsi" w:eastAsiaTheme="minorHAnsi" w:hAnsiTheme="minorHAnsi" w:cstheme="minorBidi"/>
      <w:lang w:eastAsia="en-US"/>
    </w:rPr>
  </w:style>
  <w:style w:type="character" w:styleId="Kommentarhenvisning">
    <w:name w:val="annotation reference"/>
    <w:basedOn w:val="Standardskrifttypeiafsnit"/>
    <w:uiPriority w:val="99"/>
    <w:semiHidden/>
    <w:unhideWhenUsed/>
    <w:rsid w:val="00DE3DC9"/>
    <w:rPr>
      <w:sz w:val="16"/>
      <w:szCs w:val="16"/>
    </w:rPr>
  </w:style>
  <w:style w:type="paragraph" w:styleId="Kommentartekst">
    <w:name w:val="annotation text"/>
    <w:basedOn w:val="Normal"/>
    <w:link w:val="KommentartekstTegn"/>
    <w:uiPriority w:val="99"/>
    <w:unhideWhenUsed/>
    <w:rsid w:val="00DE3DC9"/>
    <w:pPr>
      <w:spacing w:line="240" w:lineRule="auto"/>
    </w:pPr>
    <w:rPr>
      <w:sz w:val="20"/>
      <w:szCs w:val="20"/>
    </w:rPr>
  </w:style>
  <w:style w:type="character" w:customStyle="1" w:styleId="KommentartekstTegn">
    <w:name w:val="Kommentartekst Tegn"/>
    <w:basedOn w:val="Standardskrifttypeiafsnit"/>
    <w:link w:val="Kommentartekst"/>
    <w:uiPriority w:val="99"/>
    <w:rsid w:val="00DE3DC9"/>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DE3DC9"/>
    <w:rPr>
      <w:b/>
      <w:bCs/>
    </w:rPr>
  </w:style>
  <w:style w:type="character" w:customStyle="1" w:styleId="KommentaremneTegn">
    <w:name w:val="Kommentaremne Tegn"/>
    <w:basedOn w:val="KommentartekstTegn"/>
    <w:link w:val="Kommentaremne"/>
    <w:uiPriority w:val="99"/>
    <w:semiHidden/>
    <w:rsid w:val="00DE3DC9"/>
    <w:rPr>
      <w:rFonts w:ascii="Arial" w:eastAsia="Times New Roman" w:hAnsi="Arial" w:cs="Times New Roman"/>
      <w:b/>
      <w:bCs/>
      <w:sz w:val="20"/>
      <w:szCs w:val="20"/>
      <w:lang w:eastAsia="da-DK"/>
    </w:rPr>
  </w:style>
  <w:style w:type="character" w:customStyle="1" w:styleId="Overskrift5Tegn">
    <w:name w:val="Overskrift 5 Tegn"/>
    <w:basedOn w:val="Standardskrifttypeiafsnit"/>
    <w:link w:val="Overskrift5"/>
    <w:uiPriority w:val="9"/>
    <w:rsid w:val="00F82148"/>
    <w:rPr>
      <w:rFonts w:ascii="Times New Roman" w:eastAsia="Times New Roman" w:hAnsi="Times New Roman" w:cs="Times New Roman"/>
      <w:b/>
      <w:bCs/>
      <w:sz w:val="20"/>
      <w:szCs w:val="20"/>
      <w:lang w:eastAsia="da-DK"/>
    </w:rPr>
  </w:style>
  <w:style w:type="paragraph" w:styleId="NormalWeb">
    <w:name w:val="Normal (Web)"/>
    <w:basedOn w:val="Normal"/>
    <w:uiPriority w:val="99"/>
    <w:unhideWhenUsed/>
    <w:rsid w:val="00F82148"/>
    <w:pPr>
      <w:spacing w:before="100" w:beforeAutospacing="1" w:after="100" w:afterAutospacing="1" w:line="240" w:lineRule="auto"/>
    </w:pPr>
    <w:rPr>
      <w:rFonts w:ascii="Times New Roman" w:hAnsi="Times New Roman"/>
      <w:sz w:val="24"/>
      <w:szCs w:val="24"/>
    </w:rPr>
  </w:style>
  <w:style w:type="character" w:customStyle="1" w:styleId="Overskrift3Tegn">
    <w:name w:val="Overskrift 3 Tegn"/>
    <w:basedOn w:val="Standardskrifttypeiafsnit"/>
    <w:link w:val="Overskrift3"/>
    <w:uiPriority w:val="9"/>
    <w:rsid w:val="0002512F"/>
    <w:rPr>
      <w:rFonts w:asciiTheme="majorHAnsi" w:eastAsiaTheme="majorEastAsia" w:hAnsiTheme="majorHAnsi" w:cstheme="majorBidi"/>
      <w:color w:val="1F3763" w:themeColor="accent1" w:themeShade="7F"/>
      <w:lang w:eastAsia="da-DK"/>
    </w:rPr>
  </w:style>
  <w:style w:type="paragraph" w:styleId="Billedtekst">
    <w:name w:val="caption"/>
    <w:basedOn w:val="Normal"/>
    <w:next w:val="Normal"/>
    <w:uiPriority w:val="35"/>
    <w:unhideWhenUsed/>
    <w:qFormat/>
    <w:rsid w:val="00C81CFB"/>
    <w:pPr>
      <w:spacing w:after="200" w:line="240" w:lineRule="auto"/>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70964">
      <w:bodyDiv w:val="1"/>
      <w:marLeft w:val="0"/>
      <w:marRight w:val="0"/>
      <w:marTop w:val="0"/>
      <w:marBottom w:val="0"/>
      <w:divBdr>
        <w:top w:val="none" w:sz="0" w:space="0" w:color="auto"/>
        <w:left w:val="none" w:sz="0" w:space="0" w:color="auto"/>
        <w:bottom w:val="none" w:sz="0" w:space="0" w:color="auto"/>
        <w:right w:val="none" w:sz="0" w:space="0" w:color="auto"/>
      </w:divBdr>
    </w:div>
    <w:div w:id="608465778">
      <w:bodyDiv w:val="1"/>
      <w:marLeft w:val="0"/>
      <w:marRight w:val="0"/>
      <w:marTop w:val="0"/>
      <w:marBottom w:val="0"/>
      <w:divBdr>
        <w:top w:val="none" w:sz="0" w:space="0" w:color="auto"/>
        <w:left w:val="none" w:sz="0" w:space="0" w:color="auto"/>
        <w:bottom w:val="none" w:sz="0" w:space="0" w:color="auto"/>
        <w:right w:val="none" w:sz="0" w:space="0" w:color="auto"/>
      </w:divBdr>
    </w:div>
    <w:div w:id="889655931">
      <w:bodyDiv w:val="1"/>
      <w:marLeft w:val="0"/>
      <w:marRight w:val="0"/>
      <w:marTop w:val="0"/>
      <w:marBottom w:val="0"/>
      <w:divBdr>
        <w:top w:val="none" w:sz="0" w:space="0" w:color="auto"/>
        <w:left w:val="none" w:sz="0" w:space="0" w:color="auto"/>
        <w:bottom w:val="none" w:sz="0" w:space="0" w:color="auto"/>
        <w:right w:val="none" w:sz="0" w:space="0" w:color="auto"/>
      </w:divBdr>
    </w:div>
    <w:div w:id="919558132">
      <w:bodyDiv w:val="1"/>
      <w:marLeft w:val="0"/>
      <w:marRight w:val="0"/>
      <w:marTop w:val="0"/>
      <w:marBottom w:val="0"/>
      <w:divBdr>
        <w:top w:val="none" w:sz="0" w:space="0" w:color="auto"/>
        <w:left w:val="none" w:sz="0" w:space="0" w:color="auto"/>
        <w:bottom w:val="none" w:sz="0" w:space="0" w:color="auto"/>
        <w:right w:val="none" w:sz="0" w:space="0" w:color="auto"/>
      </w:divBdr>
    </w:div>
    <w:div w:id="1162238964">
      <w:bodyDiv w:val="1"/>
      <w:marLeft w:val="0"/>
      <w:marRight w:val="0"/>
      <w:marTop w:val="0"/>
      <w:marBottom w:val="0"/>
      <w:divBdr>
        <w:top w:val="none" w:sz="0" w:space="0" w:color="auto"/>
        <w:left w:val="none" w:sz="0" w:space="0" w:color="auto"/>
        <w:bottom w:val="none" w:sz="0" w:space="0" w:color="auto"/>
        <w:right w:val="none" w:sz="0" w:space="0" w:color="auto"/>
      </w:divBdr>
    </w:div>
    <w:div w:id="1210338979">
      <w:bodyDiv w:val="1"/>
      <w:marLeft w:val="0"/>
      <w:marRight w:val="0"/>
      <w:marTop w:val="0"/>
      <w:marBottom w:val="0"/>
      <w:divBdr>
        <w:top w:val="none" w:sz="0" w:space="0" w:color="auto"/>
        <w:left w:val="none" w:sz="0" w:space="0" w:color="auto"/>
        <w:bottom w:val="none" w:sz="0" w:space="0" w:color="auto"/>
        <w:right w:val="none" w:sz="0" w:space="0" w:color="auto"/>
      </w:divBdr>
    </w:div>
    <w:div w:id="1289093193">
      <w:bodyDiv w:val="1"/>
      <w:marLeft w:val="0"/>
      <w:marRight w:val="0"/>
      <w:marTop w:val="0"/>
      <w:marBottom w:val="0"/>
      <w:divBdr>
        <w:top w:val="none" w:sz="0" w:space="0" w:color="auto"/>
        <w:left w:val="none" w:sz="0" w:space="0" w:color="auto"/>
        <w:bottom w:val="none" w:sz="0" w:space="0" w:color="auto"/>
        <w:right w:val="none" w:sz="0" w:space="0" w:color="auto"/>
      </w:divBdr>
    </w:div>
    <w:div w:id="1343897005">
      <w:bodyDiv w:val="1"/>
      <w:marLeft w:val="0"/>
      <w:marRight w:val="0"/>
      <w:marTop w:val="0"/>
      <w:marBottom w:val="0"/>
      <w:divBdr>
        <w:top w:val="none" w:sz="0" w:space="0" w:color="auto"/>
        <w:left w:val="none" w:sz="0" w:space="0" w:color="auto"/>
        <w:bottom w:val="none" w:sz="0" w:space="0" w:color="auto"/>
        <w:right w:val="none" w:sz="0" w:space="0" w:color="auto"/>
      </w:divBdr>
    </w:div>
    <w:div w:id="1352992652">
      <w:bodyDiv w:val="1"/>
      <w:marLeft w:val="0"/>
      <w:marRight w:val="0"/>
      <w:marTop w:val="0"/>
      <w:marBottom w:val="0"/>
      <w:divBdr>
        <w:top w:val="none" w:sz="0" w:space="0" w:color="auto"/>
        <w:left w:val="none" w:sz="0" w:space="0" w:color="auto"/>
        <w:bottom w:val="none" w:sz="0" w:space="0" w:color="auto"/>
        <w:right w:val="none" w:sz="0" w:space="0" w:color="auto"/>
      </w:divBdr>
    </w:div>
    <w:div w:id="1429078259">
      <w:bodyDiv w:val="1"/>
      <w:marLeft w:val="0"/>
      <w:marRight w:val="0"/>
      <w:marTop w:val="0"/>
      <w:marBottom w:val="0"/>
      <w:divBdr>
        <w:top w:val="none" w:sz="0" w:space="0" w:color="auto"/>
        <w:left w:val="none" w:sz="0" w:space="0" w:color="auto"/>
        <w:bottom w:val="none" w:sz="0" w:space="0" w:color="auto"/>
        <w:right w:val="none" w:sz="0" w:space="0" w:color="auto"/>
      </w:divBdr>
    </w:div>
    <w:div w:id="1444377281">
      <w:bodyDiv w:val="1"/>
      <w:marLeft w:val="0"/>
      <w:marRight w:val="0"/>
      <w:marTop w:val="0"/>
      <w:marBottom w:val="0"/>
      <w:divBdr>
        <w:top w:val="none" w:sz="0" w:space="0" w:color="auto"/>
        <w:left w:val="none" w:sz="0" w:space="0" w:color="auto"/>
        <w:bottom w:val="none" w:sz="0" w:space="0" w:color="auto"/>
        <w:right w:val="none" w:sz="0" w:space="0" w:color="auto"/>
      </w:divBdr>
    </w:div>
    <w:div w:id="1580825649">
      <w:bodyDiv w:val="1"/>
      <w:marLeft w:val="0"/>
      <w:marRight w:val="0"/>
      <w:marTop w:val="0"/>
      <w:marBottom w:val="0"/>
      <w:divBdr>
        <w:top w:val="none" w:sz="0" w:space="0" w:color="auto"/>
        <w:left w:val="none" w:sz="0" w:space="0" w:color="auto"/>
        <w:bottom w:val="none" w:sz="0" w:space="0" w:color="auto"/>
        <w:right w:val="none" w:sz="0" w:space="0" w:color="auto"/>
      </w:divBdr>
    </w:div>
    <w:div w:id="1654288181">
      <w:bodyDiv w:val="1"/>
      <w:marLeft w:val="0"/>
      <w:marRight w:val="0"/>
      <w:marTop w:val="0"/>
      <w:marBottom w:val="0"/>
      <w:divBdr>
        <w:top w:val="none" w:sz="0" w:space="0" w:color="auto"/>
        <w:left w:val="none" w:sz="0" w:space="0" w:color="auto"/>
        <w:bottom w:val="none" w:sz="0" w:space="0" w:color="auto"/>
        <w:right w:val="none" w:sz="0" w:space="0" w:color="auto"/>
      </w:divBdr>
    </w:div>
    <w:div w:id="1728795152">
      <w:bodyDiv w:val="1"/>
      <w:marLeft w:val="0"/>
      <w:marRight w:val="0"/>
      <w:marTop w:val="0"/>
      <w:marBottom w:val="0"/>
      <w:divBdr>
        <w:top w:val="none" w:sz="0" w:space="0" w:color="auto"/>
        <w:left w:val="none" w:sz="0" w:space="0" w:color="auto"/>
        <w:bottom w:val="none" w:sz="0" w:space="0" w:color="auto"/>
        <w:right w:val="none" w:sz="0" w:space="0" w:color="auto"/>
      </w:divBdr>
    </w:div>
    <w:div w:id="1980956888">
      <w:bodyDiv w:val="1"/>
      <w:marLeft w:val="0"/>
      <w:marRight w:val="0"/>
      <w:marTop w:val="0"/>
      <w:marBottom w:val="0"/>
      <w:divBdr>
        <w:top w:val="none" w:sz="0" w:space="0" w:color="auto"/>
        <w:left w:val="none" w:sz="0" w:space="0" w:color="auto"/>
        <w:bottom w:val="none" w:sz="0" w:space="0" w:color="auto"/>
        <w:right w:val="none" w:sz="0" w:space="0" w:color="auto"/>
      </w:divBdr>
    </w:div>
    <w:div w:id="20130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m.dk/media/18085/klimaaftale-for-energi-og-industri-mv-2020.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3" Type="http://schemas.openxmlformats.org/officeDocument/2006/relationships/oleObject" Target="https://greenpowerdenmark-my.sharepoint.com/personal/ans_greenpowerdenmark_dk/Documents/Skrivebord/Noter/Tal/Lokale%20gevinster%20ved%20VE%20endelig%20vers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lgn="l">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da-DK" sz="1500"/>
              <a:t>Forventede</a:t>
            </a:r>
            <a:r>
              <a:rPr lang="da-DK" sz="1500" baseline="0"/>
              <a:t> nye lokale gevinster frem mod 2030</a:t>
            </a:r>
          </a:p>
          <a:p>
            <a:pPr algn="l">
              <a:defRPr/>
            </a:pPr>
            <a:r>
              <a:rPr lang="da-DK" sz="1500" baseline="0"/>
              <a:t>mio.kr</a:t>
            </a:r>
            <a:endParaRPr lang="da-DK" sz="1500"/>
          </a:p>
        </c:rich>
      </c:tx>
      <c:overlay val="0"/>
      <c:spPr>
        <a:noFill/>
        <a:ln>
          <a:noFill/>
        </a:ln>
        <a:effectLst/>
      </c:spPr>
      <c:txPr>
        <a:bodyPr rot="0" spcFirstLastPara="1" vertOverflow="ellipsis" vert="horz" wrap="square" anchor="ctr" anchorCtr="1"/>
        <a:lstStyle/>
        <a:p>
          <a:pPr algn="l">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da-DK"/>
        </a:p>
      </c:txPr>
    </c:title>
    <c:autoTitleDeleted val="0"/>
    <c:plotArea>
      <c:layout/>
      <c:barChart>
        <c:barDir val="col"/>
        <c:grouping val="stacked"/>
        <c:varyColors val="0"/>
        <c:ser>
          <c:idx val="1"/>
          <c:order val="0"/>
          <c:tx>
            <c:strRef>
              <c:f>Forslag!$B$99</c:f>
              <c:strCache>
                <c:ptCount val="1"/>
                <c:pt idx="0">
                  <c:v>Øget grundskyld</c:v>
                </c:pt>
              </c:strCache>
            </c:strRef>
          </c:tx>
          <c:spPr>
            <a:solidFill>
              <a:srgbClr val="0066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Forslag!$A$100:$A$108</c:f>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f>Forslag!$B$100:$B$108</c:f>
              <c:numCache>
                <c:formatCode>#,##0\ _k_r_.</c:formatCode>
                <c:ptCount val="9"/>
                <c:pt idx="0">
                  <c:v>12.38923644444443</c:v>
                </c:pt>
                <c:pt idx="1">
                  <c:v>32.384733333333294</c:v>
                </c:pt>
                <c:pt idx="2">
                  <c:v>59.986490666666583</c:v>
                </c:pt>
                <c:pt idx="3">
                  <c:v>95.194508444444295</c:v>
                </c:pt>
                <c:pt idx="4">
                  <c:v>138.00878666666645</c:v>
                </c:pt>
                <c:pt idx="5">
                  <c:v>188.42932533333303</c:v>
                </c:pt>
                <c:pt idx="6">
                  <c:v>246.45612444444404</c:v>
                </c:pt>
                <c:pt idx="7">
                  <c:v>312.08918399999948</c:v>
                </c:pt>
                <c:pt idx="8">
                  <c:v>385.3285039999995</c:v>
                </c:pt>
              </c:numCache>
            </c:numRef>
          </c:val>
          <c:extLst>
            <c:ext xmlns:c16="http://schemas.microsoft.com/office/drawing/2014/chart" uri="{C3380CC4-5D6E-409C-BE32-E72D297353CC}">
              <c16:uniqueId val="{00000000-D47D-4BC4-994E-E26372100C70}"/>
            </c:ext>
          </c:extLst>
        </c:ser>
        <c:ser>
          <c:idx val="2"/>
          <c:order val="1"/>
          <c:tx>
            <c:strRef>
              <c:f>Forslag!$C$99</c:f>
              <c:strCache>
                <c:ptCount val="1"/>
                <c:pt idx="0">
                  <c:v>Grøn pulje</c:v>
                </c:pt>
              </c:strCache>
            </c:strRef>
          </c:tx>
          <c:spPr>
            <a:gradFill rotWithShape="1">
              <a:gsLst>
                <a:gs pos="0">
                  <a:schemeClr val="accent6">
                    <a:shade val="86000"/>
                    <a:satMod val="103000"/>
                    <a:lumMod val="102000"/>
                    <a:tint val="94000"/>
                  </a:schemeClr>
                </a:gs>
                <a:gs pos="50000">
                  <a:schemeClr val="accent6">
                    <a:shade val="86000"/>
                    <a:satMod val="110000"/>
                    <a:lumMod val="100000"/>
                    <a:shade val="100000"/>
                  </a:schemeClr>
                </a:gs>
                <a:gs pos="100000">
                  <a:schemeClr val="accent6">
                    <a:shade val="86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Forslag!$A$100:$A$108</c:f>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f>Forslag!$C$100:$C$108</c:f>
              <c:numCache>
                <c:formatCode>0</c:formatCode>
                <c:ptCount val="9"/>
                <c:pt idx="0">
                  <c:v>131.78041333333329</c:v>
                </c:pt>
                <c:pt idx="1">
                  <c:v>263.5608266666668</c:v>
                </c:pt>
                <c:pt idx="2">
                  <c:v>395.34124000000008</c:v>
                </c:pt>
                <c:pt idx="3">
                  <c:v>527.12165333333326</c:v>
                </c:pt>
                <c:pt idx="4">
                  <c:v>658.90206666666688</c:v>
                </c:pt>
                <c:pt idx="5">
                  <c:v>790.68248000000006</c:v>
                </c:pt>
                <c:pt idx="6">
                  <c:v>922.46289333333323</c:v>
                </c:pt>
                <c:pt idx="7">
                  <c:v>1054.2433066666667</c:v>
                </c:pt>
                <c:pt idx="8">
                  <c:v>1186.0237200000001</c:v>
                </c:pt>
              </c:numCache>
            </c:numRef>
          </c:val>
          <c:extLst>
            <c:ext xmlns:c16="http://schemas.microsoft.com/office/drawing/2014/chart" uri="{C3380CC4-5D6E-409C-BE32-E72D297353CC}">
              <c16:uniqueId val="{00000001-D47D-4BC4-994E-E26372100C70}"/>
            </c:ext>
          </c:extLst>
        </c:ser>
        <c:ser>
          <c:idx val="3"/>
          <c:order val="2"/>
          <c:tx>
            <c:strRef>
              <c:f>Forslag!$D$99</c:f>
              <c:strCache>
                <c:ptCount val="1"/>
                <c:pt idx="0">
                  <c:v>VE bonus </c:v>
                </c:pt>
              </c:strCache>
            </c:strRef>
          </c:tx>
          <c:spPr>
            <a:solidFill>
              <a:schemeClr val="accent1">
                <a:lumMod val="5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Forslag!$A$100:$A$108</c:f>
              <c:numCache>
                <c:formatCode>General</c:formatCode>
                <c:ptCount val="9"/>
                <c:pt idx="0">
                  <c:v>2022</c:v>
                </c:pt>
                <c:pt idx="1">
                  <c:v>2023</c:v>
                </c:pt>
                <c:pt idx="2">
                  <c:v>2024</c:v>
                </c:pt>
                <c:pt idx="3">
                  <c:v>2025</c:v>
                </c:pt>
                <c:pt idx="4">
                  <c:v>2026</c:v>
                </c:pt>
                <c:pt idx="5">
                  <c:v>2027</c:v>
                </c:pt>
                <c:pt idx="6">
                  <c:v>2028</c:v>
                </c:pt>
                <c:pt idx="7">
                  <c:v>2029</c:v>
                </c:pt>
                <c:pt idx="8">
                  <c:v>2030</c:v>
                </c:pt>
              </c:numCache>
            </c:numRef>
          </c:cat>
          <c:val>
            <c:numRef>
              <c:f>Forslag!$D$100:$D$108</c:f>
              <c:numCache>
                <c:formatCode>0</c:formatCode>
                <c:ptCount val="9"/>
                <c:pt idx="0">
                  <c:v>14.26925786953333</c:v>
                </c:pt>
                <c:pt idx="1">
                  <c:v>28.473265676411106</c:v>
                </c:pt>
                <c:pt idx="2">
                  <c:v>39.295342396411101</c:v>
                </c:pt>
                <c:pt idx="3">
                  <c:v>52.543894551633315</c:v>
                </c:pt>
                <c:pt idx="4">
                  <c:v>68.399290087411089</c:v>
                </c:pt>
                <c:pt idx="5">
                  <c:v>86.548609700077748</c:v>
                </c:pt>
                <c:pt idx="6">
                  <c:v>106.90348581741108</c:v>
                </c:pt>
                <c:pt idx="7">
                  <c:v>128.57297711541108</c:v>
                </c:pt>
                <c:pt idx="8">
                  <c:v>149.95556889141108</c:v>
                </c:pt>
              </c:numCache>
            </c:numRef>
          </c:val>
          <c:extLst>
            <c:ext xmlns:c16="http://schemas.microsoft.com/office/drawing/2014/chart" uri="{C3380CC4-5D6E-409C-BE32-E72D297353CC}">
              <c16:uniqueId val="{00000002-D47D-4BC4-994E-E26372100C70}"/>
            </c:ext>
          </c:extLst>
        </c:ser>
        <c:dLbls>
          <c:dLblPos val="ctr"/>
          <c:showLegendKey val="0"/>
          <c:showVal val="1"/>
          <c:showCatName val="0"/>
          <c:showSerName val="0"/>
          <c:showPercent val="0"/>
          <c:showBubbleSize val="0"/>
        </c:dLbls>
        <c:gapWidth val="50"/>
        <c:overlap val="100"/>
        <c:axId val="644411232"/>
        <c:axId val="644412896"/>
      </c:barChart>
      <c:catAx>
        <c:axId val="6444112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da-DK"/>
          </a:p>
        </c:txPr>
        <c:crossAx val="644412896"/>
        <c:crosses val="autoZero"/>
        <c:auto val="1"/>
        <c:lblAlgn val="ctr"/>
        <c:lblOffset val="100"/>
        <c:noMultiLvlLbl val="0"/>
      </c:catAx>
      <c:valAx>
        <c:axId val="64441289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da-DK"/>
          </a:p>
        </c:txPr>
        <c:crossAx val="64441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da-DK"/>
        </a:p>
      </c:txPr>
    </c:legend>
    <c:plotVisOnly val="1"/>
    <c:dispBlanksAs val="gap"/>
    <c:showDLblsOverMax val="0"/>
  </c:chart>
  <c:spPr>
    <a:solidFill>
      <a:srgbClr val="008080"/>
    </a:solidFill>
    <a:ln>
      <a:noFill/>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7F707E7B0118A4A8AB3E12F7DCDF44C" ma:contentTypeVersion="11" ma:contentTypeDescription="Opret et nyt dokument." ma:contentTypeScope="" ma:versionID="86dc34a952a052a50ae427293231a1e9">
  <xsd:schema xmlns:xsd="http://www.w3.org/2001/XMLSchema" xmlns:xs="http://www.w3.org/2001/XMLSchema" xmlns:p="http://schemas.microsoft.com/office/2006/metadata/properties" xmlns:ns2="03eb045a-2930-4c85-a468-8b8735742ca8" xmlns:ns3="e23f5ca9-e905-4070-a302-935d24906b3d" targetNamespace="http://schemas.microsoft.com/office/2006/metadata/properties" ma:root="true" ma:fieldsID="70ed142ec111ad80dc4a70cac7aa3323" ns2:_="" ns3:_="">
    <xsd:import namespace="03eb045a-2930-4c85-a468-8b8735742ca8"/>
    <xsd:import namespace="e23f5ca9-e905-4070-a302-935d24906b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b045a-2930-4c85-a468-8b8735742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5ca9-e905-4070-a302-935d24906b3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5BC29-763F-435B-927E-DEF0DDC7E7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2C2F1-2F94-4D5E-8024-CA9DFFAC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b045a-2930-4c85-a468-8b8735742ca8"/>
    <ds:schemaRef ds:uri="e23f5ca9-e905-4070-a302-935d2490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6028C-642D-D345-ADBC-4902175CEE6F}">
  <ds:schemaRefs>
    <ds:schemaRef ds:uri="http://schemas.openxmlformats.org/officeDocument/2006/bibliography"/>
  </ds:schemaRefs>
</ds:datastoreItem>
</file>

<file path=customXml/itemProps4.xml><?xml version="1.0" encoding="utf-8"?>
<ds:datastoreItem xmlns:ds="http://schemas.openxmlformats.org/officeDocument/2006/customXml" ds:itemID="{5D2B7A05-BE96-41D1-BF3F-D47F540EB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9363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Kjærgaard</dc:creator>
  <cp:keywords/>
  <dc:description/>
  <cp:lastModifiedBy>Morten Øyen</cp:lastModifiedBy>
  <cp:revision>2</cp:revision>
  <cp:lastPrinted>2022-02-11T11:06:00Z</cp:lastPrinted>
  <dcterms:created xsi:type="dcterms:W3CDTF">2023-02-06T21:30:00Z</dcterms:created>
  <dcterms:modified xsi:type="dcterms:W3CDTF">2023-02-06T21:30:00Z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0x01010017F707E7B0118A4A8AB3E12F7DCDF44C</vt:lpwstr>
  </property>
  <property fmtid="{D5CDD505-2E9C-101B-9397-08002B2CF9AE}" pid="3" name="Order">
    <vt:r8>1000</vt:r8>
  </property>
  <property fmtid="{D5CDD505-2E9C-101B-9397-08002B2CF9AE}" pid="4" name="Dok_DokumentNr">
    <vt:lpwstr>d2023-3142</vt:lpwstr>
  </property>
  <property fmtid="{D5CDD505-2E9C-101B-9397-08002B2CF9AE}" pid="5" name="Dok_DokumentTitel">
    <vt:lpwstr>Udspil om folkelig opbakning til VE og arealer</vt:lpwstr>
  </property>
  <property fmtid="{D5CDD505-2E9C-101B-9397-08002B2CF9AE}" pid="6" name="Dok_AnsvarligFuldeNavn">
    <vt:lpwstr>Anders Engelbrecht Storgaard</vt:lpwstr>
  </property>
  <property fmtid="{D5CDD505-2E9C-101B-9397-08002B2CF9AE}" pid="7" name="Dok_AnsvarligInitialer">
    <vt:lpwstr>ANS</vt:lpwstr>
  </property>
  <property fmtid="{D5CDD505-2E9C-101B-9397-08002B2CF9AE}" pid="8" name="Dok_AnsvarligEmail">
    <vt:lpwstr>ans@greenpowerdenmark.dk</vt:lpwstr>
  </property>
  <property fmtid="{D5CDD505-2E9C-101B-9397-08002B2CF9AE}" pid="9" name="Dok_AnsvarligTelefon">
    <vt:lpwstr>+45 22 75 04 14</vt:lpwstr>
  </property>
  <property fmtid="{D5CDD505-2E9C-101B-9397-08002B2CF9AE}" pid="10" name="Dok_SekretærFuldeNavn">
    <vt:lpwstr/>
  </property>
  <property fmtid="{D5CDD505-2E9C-101B-9397-08002B2CF9AE}" pid="11" name="Dok_SekretærInitialer">
    <vt:lpwstr/>
  </property>
  <property fmtid="{D5CDD505-2E9C-101B-9397-08002B2CF9AE}" pid="12" name="Dok_SekretærEmail">
    <vt:lpwstr/>
  </property>
  <property fmtid="{D5CDD505-2E9C-101B-9397-08002B2CF9AE}" pid="13" name="Dok_SekretærTelefon">
    <vt:lpwstr/>
  </property>
  <property fmtid="{D5CDD505-2E9C-101B-9397-08002B2CF9AE}" pid="14" name="Dok_AnsvarligUnderskriverFuldeNavn">
    <vt:lpwstr/>
  </property>
  <property fmtid="{D5CDD505-2E9C-101B-9397-08002B2CF9AE}" pid="15" name="Dok_DokumentRetning">
    <vt:lpwstr/>
  </property>
  <property fmtid="{D5CDD505-2E9C-101B-9397-08002B2CF9AE}" pid="16" name="Dok_ModtagerAfsenderFuldeNavn">
    <vt:lpwstr/>
  </property>
  <property fmtid="{D5CDD505-2E9C-101B-9397-08002B2CF9AE}" pid="17" name="Kommentarer">
    <vt:lpwstr>Kommentarer</vt:lpwstr>
  </property>
  <property fmtid="{D5CDD505-2E9C-101B-9397-08002B2CF9AE}" pid="18" name="Dok_ArbejdsGruppe">
    <vt:lpwstr/>
  </property>
  <property fmtid="{D5CDD505-2E9C-101B-9397-08002B2CF9AE}" pid="19" name="Dok_Betaling">
    <vt:lpwstr/>
  </property>
  <property fmtid="{D5CDD505-2E9C-101B-9397-08002B2CF9AE}" pid="20" name="Dok_PrisGruppe">
    <vt:lpwstr/>
  </property>
  <property fmtid="{D5CDD505-2E9C-101B-9397-08002B2CF9AE}" pid="21" name="Dok_AfleveringsPligt">
    <vt:lpwstr/>
  </property>
  <property fmtid="{D5CDD505-2E9C-101B-9397-08002B2CF9AE}" pid="22" name="Dok_RapportNr">
    <vt:lpwstr/>
  </property>
  <property fmtid="{D5CDD505-2E9C-101B-9397-08002B2CF9AE}" pid="23" name="Dok_Rekvirent">
    <vt:lpwstr/>
  </property>
  <property fmtid="{D5CDD505-2E9C-101B-9397-08002B2CF9AE}" pid="24" name="Dok_Udgave">
    <vt:lpwstr/>
  </property>
  <property fmtid="{D5CDD505-2E9C-101B-9397-08002B2CF9AE}" pid="25" name="Dok_Klasse">
    <vt:lpwstr/>
  </property>
  <property fmtid="{D5CDD505-2E9C-101B-9397-08002B2CF9AE}" pid="26" name="Dok_KontraktAftalePart">
    <vt:lpwstr/>
  </property>
  <property fmtid="{D5CDD505-2E9C-101B-9397-08002B2CF9AE}" pid="27" name="Dok_InformationsNr">
    <vt:lpwstr/>
  </property>
  <property fmtid="{D5CDD505-2E9C-101B-9397-08002B2CF9AE}" pid="28" name="Dok_IndholdsType">
    <vt:lpwstr/>
  </property>
  <property fmtid="{D5CDD505-2E9C-101B-9397-08002B2CF9AE}" pid="29" name="Dok_PunktNr">
    <vt:lpwstr/>
  </property>
  <property fmtid="{D5CDD505-2E9C-101B-9397-08002B2CF9AE}" pid="30" name="Dok_DokumentDateret">
    <vt:lpwstr>21-10-2022</vt:lpwstr>
  </property>
  <property fmtid="{D5CDD505-2E9C-101B-9397-08002B2CF9AE}" pid="31" name="Dok_Opfølgningsdato">
    <vt:lpwstr/>
  </property>
  <property fmtid="{D5CDD505-2E9C-101B-9397-08002B2CF9AE}" pid="32" name="Dok_UdløbsDato">
    <vt:lpwstr/>
  </property>
  <property fmtid="{D5CDD505-2E9C-101B-9397-08002B2CF9AE}" pid="33" name="Dok_MedAnsvarligFuldeNavn">
    <vt:lpwstr/>
  </property>
  <property fmtid="{D5CDD505-2E9C-101B-9397-08002B2CF9AE}" pid="34" name="Dok_MedAnsvarligInitialer">
    <vt:lpwstr/>
  </property>
  <property fmtid="{D5CDD505-2E9C-101B-9397-08002B2CF9AE}" pid="35" name="Dok_DokumentVersion">
    <vt:lpwstr>3.1</vt:lpwstr>
  </property>
  <property fmtid="{D5CDD505-2E9C-101B-9397-08002B2CF9AE}" pid="36" name="Sag_SagsNummer">
    <vt:lpwstr>s2022-998</vt:lpwstr>
  </property>
  <property fmtid="{D5CDD505-2E9C-101B-9397-08002B2CF9AE}" pid="37" name="Sag_SagsTitel">
    <vt:lpwstr>VE på land og marked</vt:lpwstr>
  </property>
  <property fmtid="{D5CDD505-2E9C-101B-9397-08002B2CF9AE}" pid="38" name="Sag_SagsAnsvarligFuldeNavn">
    <vt:lpwstr>Jacob Klivager Vestergaard</vt:lpwstr>
  </property>
  <property fmtid="{D5CDD505-2E9C-101B-9397-08002B2CF9AE}" pid="39" name="Sag_SagsAnsvarligInitialet">
    <vt:lpwstr>JKV</vt:lpwstr>
  </property>
  <property fmtid="{D5CDD505-2E9C-101B-9397-08002B2CF9AE}" pid="40" name="Sag_SagsAnsvarligEmail">
    <vt:lpwstr>jkv@greenpowerdenmark.dk</vt:lpwstr>
  </property>
  <property fmtid="{D5CDD505-2E9C-101B-9397-08002B2CF9AE}" pid="41" name="Sag_SagsAnsvarligTelefon">
    <vt:lpwstr>+45 31 15 39 37</vt:lpwstr>
  </property>
  <property fmtid="{D5CDD505-2E9C-101B-9397-08002B2CF9AE}" pid="42" name="Sag_MødeDato">
    <vt:lpwstr/>
  </property>
  <property fmtid="{D5CDD505-2E9C-101B-9397-08002B2CF9AE}" pid="43" name="Sag_DeadlineForSagsfremstilling">
    <vt:lpwstr/>
  </property>
  <property fmtid="{D5CDD505-2E9C-101B-9397-08002B2CF9AE}" pid="44" name="Sag_ArbejdsGruppe">
    <vt:lpwstr/>
  </property>
  <property fmtid="{D5CDD505-2E9C-101B-9397-08002B2CF9AE}" pid="45" name="Sag_BestyrelsesNavn">
    <vt:lpwstr/>
  </property>
  <property fmtid="{D5CDD505-2E9C-101B-9397-08002B2CF9AE}" pid="46" name="Sag_OpstartsDato">
    <vt:lpwstr/>
  </property>
  <property fmtid="{D5CDD505-2E9C-101B-9397-08002B2CF9AE}" pid="47" name="Sag_UdsendelseDato">
    <vt:lpwstr/>
  </property>
  <property fmtid="{D5CDD505-2E9C-101B-9397-08002B2CF9AE}" pid="48" name="Sag_UdvalgsNavn">
    <vt:lpwstr/>
  </property>
  <property fmtid="{D5CDD505-2E9C-101B-9397-08002B2CF9AE}" pid="49" name="Sag_EjendomsNr">
    <vt:lpwstr/>
  </property>
  <property fmtid="{D5CDD505-2E9C-101B-9397-08002B2CF9AE}" pid="50" name="Sag_MatrikelNr">
    <vt:lpwstr/>
  </property>
  <property fmtid="{D5CDD505-2E9C-101B-9397-08002B2CF9AE}" pid="51" name="Sag_ØkonomiNr">
    <vt:lpwstr/>
  </property>
  <property fmtid="{D5CDD505-2E9C-101B-9397-08002B2CF9AE}" pid="52" name="Sag_Finansiering">
    <vt:lpwstr/>
  </property>
  <property fmtid="{D5CDD505-2E9C-101B-9397-08002B2CF9AE}" pid="53" name="Sag_MødeDatoLangFormat">
    <vt:lpwstr/>
  </property>
  <property fmtid="{D5CDD505-2E9C-101B-9397-08002B2CF9AE}" pid="54" name="Comments">
    <vt:lpwstr/>
  </property>
</Properties>
</file>